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9960C5F" w14:textId="77777777" w:rsidR="0093174C" w:rsidRPr="004801B2" w:rsidRDefault="0093174C">
      <w:bookmarkStart w:id="0" w:name="_Hlk181280928"/>
      <w:r w:rsidRPr="004801B2">
        <w:rPr>
          <w:rFonts w:asciiTheme="majorHAnsi" w:hAnsiTheme="majorHAnsi"/>
          <w:noProof/>
          <w:lang w:eastAsia="is-IS"/>
        </w:rPr>
        <w:drawing>
          <wp:anchor distT="0" distB="0" distL="114300" distR="114300" simplePos="0" relativeHeight="251656704" behindDoc="1" locked="1" layoutInCell="1" allowOverlap="1" wp14:anchorId="13CDFB5D" wp14:editId="125AB04E">
            <wp:simplePos x="0" y="0"/>
            <wp:positionH relativeFrom="column">
              <wp:posOffset>-907415</wp:posOffset>
            </wp:positionH>
            <wp:positionV relativeFrom="paragraph">
              <wp:posOffset>-887095</wp:posOffset>
            </wp:positionV>
            <wp:extent cx="7559040" cy="10683240"/>
            <wp:effectExtent l="0" t="0" r="3810" b="3810"/>
            <wp:wrapNone/>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icture 38"/>
                    <pic:cNvPicPr/>
                  </pic:nvPicPr>
                  <pic:blipFill>
                    <a:blip r:embed="rId9">
                      <a:extLst>
                        <a:ext uri="{28A0092B-C50C-407E-A947-70E740481C1C}">
                          <a14:useLocalDpi xmlns:a14="http://schemas.microsoft.com/office/drawing/2010/main" val="0"/>
                        </a:ext>
                      </a:extLst>
                    </a:blip>
                    <a:stretch>
                      <a:fillRect/>
                    </a:stretch>
                  </pic:blipFill>
                  <pic:spPr>
                    <a:xfrm>
                      <a:off x="0" y="0"/>
                      <a:ext cx="7559040" cy="10683240"/>
                    </a:xfrm>
                    <a:prstGeom prst="rect">
                      <a:avLst/>
                    </a:prstGeom>
                  </pic:spPr>
                </pic:pic>
              </a:graphicData>
            </a:graphic>
            <wp14:sizeRelH relativeFrom="page">
              <wp14:pctWidth>0</wp14:pctWidth>
            </wp14:sizeRelH>
            <wp14:sizeRelV relativeFrom="page">
              <wp14:pctHeight>0</wp14:pctHeight>
            </wp14:sizeRelV>
          </wp:anchor>
        </w:drawing>
      </w:r>
    </w:p>
    <w:sdt>
      <w:sdtPr>
        <w:id w:val="2134062042"/>
        <w:docPartObj>
          <w:docPartGallery w:val="Cover Pages"/>
          <w:docPartUnique/>
        </w:docPartObj>
      </w:sdtPr>
      <w:sdtEndPr/>
      <w:sdtContent>
        <w:p w14:paraId="7C6556A0" w14:textId="77777777" w:rsidR="0093174C" w:rsidRPr="004801B2" w:rsidRDefault="0093174C"/>
        <w:p w14:paraId="56B93F38" w14:textId="35424B87" w:rsidR="0093174C" w:rsidRPr="004801B2" w:rsidRDefault="000077DA">
          <w:pPr>
            <w:spacing w:after="160" w:line="259" w:lineRule="auto"/>
            <w:jc w:val="left"/>
          </w:pPr>
          <w:r>
            <w:rPr>
              <w:noProof/>
            </w:rPr>
            <mc:AlternateContent>
              <mc:Choice Requires="wps">
                <w:drawing>
                  <wp:anchor distT="0" distB="0" distL="114300" distR="114300" simplePos="0" relativeHeight="251657728" behindDoc="0" locked="0" layoutInCell="1" allowOverlap="1" wp14:anchorId="4C7A5A84" wp14:editId="7387A142">
                    <wp:simplePos x="0" y="0"/>
                    <wp:positionH relativeFrom="column">
                      <wp:posOffset>1232217</wp:posOffset>
                    </wp:positionH>
                    <wp:positionV relativeFrom="paragraph">
                      <wp:posOffset>3804720</wp:posOffset>
                    </wp:positionV>
                    <wp:extent cx="8852535" cy="1316990"/>
                    <wp:effectExtent l="3691573" t="0" r="3678237" b="0"/>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5400000">
                              <a:off x="0" y="0"/>
                              <a:ext cx="8852535" cy="13169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61C258A" w14:textId="77777777" w:rsidR="001049B9" w:rsidRDefault="001049B9" w:rsidP="00FA759B">
                                <w:pPr>
                                  <w:keepNext/>
                                  <w:autoSpaceDE w:val="0"/>
                                  <w:autoSpaceDN w:val="0"/>
                                  <w:adjustRightInd w:val="0"/>
                                  <w:spacing w:after="0" w:line="220" w:lineRule="atLeast"/>
                                  <w:ind w:left="57"/>
                                  <w:jc w:val="left"/>
                                  <w:textAlignment w:val="center"/>
                                  <w:rPr>
                                    <w:rFonts w:ascii="Segoe UI" w:eastAsia="Calibri" w:hAnsi="Segoe UI" w:cs="Segoe UI"/>
                                    <w:color w:val="004964"/>
                                    <w:spacing w:val="94"/>
                                    <w:sz w:val="92"/>
                                    <w:szCs w:val="92"/>
                                    <w:lang w:val="en-US"/>
                                    <w14:ligatures w14:val="none"/>
                                  </w:rPr>
                                </w:pPr>
                                <w:r>
                                  <w:rPr>
                                    <w:rFonts w:ascii="Segoe UI" w:eastAsia="Calibri" w:hAnsi="Segoe UI" w:cs="Segoe UI"/>
                                    <w:color w:val="004964"/>
                                    <w:spacing w:val="94"/>
                                    <w:sz w:val="92"/>
                                    <w:szCs w:val="92"/>
                                    <w:lang w:val="en-US"/>
                                    <w14:ligatures w14:val="none"/>
                                  </w:rPr>
                                  <w:t>UMRÆÐUSKJAL</w:t>
                                </w:r>
                              </w:p>
                              <w:p w14:paraId="5B4E96A4" w14:textId="5D41FEF0" w:rsidR="00FA759B" w:rsidRPr="00FA759B" w:rsidRDefault="00FA759B" w:rsidP="001049B9">
                                <w:pPr>
                                  <w:keepNext/>
                                  <w:autoSpaceDE w:val="0"/>
                                  <w:autoSpaceDN w:val="0"/>
                                  <w:adjustRightInd w:val="0"/>
                                  <w:spacing w:after="0" w:line="220" w:lineRule="atLeast"/>
                                  <w:jc w:val="left"/>
                                  <w:textAlignment w:val="center"/>
                                  <w:rPr>
                                    <w:rFonts w:ascii="Syntax LT Std" w:eastAsia="Calibri" w:hAnsi="Syntax LT Std" w:cs="Syntax LT Std"/>
                                    <w:color w:val="878484"/>
                                    <w:spacing w:val="16"/>
                                    <w:sz w:val="44"/>
                                    <w:szCs w:val="44"/>
                                    <w:lang w:val="en-US"/>
                                    <w14:ligatures w14:val="none"/>
                                  </w:rPr>
                                </w:pPr>
                                <w:r w:rsidRPr="00FA759B">
                                  <w:rPr>
                                    <w:rFonts w:ascii="Segoe UI" w:eastAsia="Calibri" w:hAnsi="Segoe UI" w:cs="Segoe UI"/>
                                    <w:color w:val="A8A5A3"/>
                                    <w:spacing w:val="16"/>
                                    <w:sz w:val="44"/>
                                    <w:szCs w:val="44"/>
                                    <w:lang w:val="en-US"/>
                                    <w14:ligatures w14:val="none"/>
                                  </w:rPr>
                                  <w:t xml:space="preserve">UM </w:t>
                                </w:r>
                                <w:r w:rsidR="001049B9">
                                  <w:rPr>
                                    <w:rFonts w:ascii="Segoe UI" w:eastAsia="Calibri" w:hAnsi="Segoe UI" w:cs="Segoe UI"/>
                                    <w:color w:val="A8A5A3"/>
                                    <w:spacing w:val="16"/>
                                    <w:sz w:val="44"/>
                                    <w:szCs w:val="44"/>
                                    <w:lang w:val="en-US"/>
                                    <w14:ligatures w14:val="none"/>
                                  </w:rPr>
                                  <w:t xml:space="preserve">DRÖG AÐ LEIÐBEINANDI TILMÆLUM UM </w:t>
                                </w:r>
                                <w:r w:rsidRPr="00FA759B">
                                  <w:rPr>
                                    <w:rFonts w:ascii="Segoe UI" w:eastAsia="Calibri" w:hAnsi="Segoe UI" w:cs="Segoe UI"/>
                                    <w:color w:val="A8A5A3"/>
                                    <w:spacing w:val="16"/>
                                    <w:sz w:val="44"/>
                                    <w:szCs w:val="44"/>
                                    <w:lang w:val="en-US"/>
                                    <w14:ligatures w14:val="none"/>
                                  </w:rPr>
                                  <w:t xml:space="preserve">ÚTVISTUN </w:t>
                                </w:r>
                              </w:p>
                              <w:p w14:paraId="745903AD" w14:textId="47852E50" w:rsidR="0093174C" w:rsidRPr="001049B9" w:rsidRDefault="0093174C" w:rsidP="00FA759B">
                                <w:pPr>
                                  <w:keepNext/>
                                  <w:autoSpaceDE w:val="0"/>
                                  <w:autoSpaceDN w:val="0"/>
                                  <w:adjustRightInd w:val="0"/>
                                  <w:spacing w:after="0" w:line="270" w:lineRule="exact"/>
                                  <w:jc w:val="left"/>
                                  <w:textAlignment w:val="center"/>
                                  <w:rPr>
                                    <w:rFonts w:ascii="Segoe UI" w:hAnsi="Segoe UI" w:cs="Segoe UI"/>
                                    <w:color w:val="A8A4A3"/>
                                    <w:spacing w:val="70"/>
                                    <w:sz w:val="92"/>
                                    <w:szCs w:val="92"/>
                                    <w:lang w:val="en-US"/>
                                  </w:rPr>
                                </w:pPr>
                              </w:p>
                            </w:txbxContent>
                          </wps:txbx>
                          <wps:bodyPr rot="0" vert="vert270"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4C7A5A84" id="_x0000_t202" coordsize="21600,21600" o:spt="202" path="m,l,21600r21600,l21600,xe">
                    <v:stroke joinstyle="miter"/>
                    <v:path gradientshapeok="t" o:connecttype="rect"/>
                  </v:shapetype>
                  <v:shape id="Text Box 2" o:spid="_x0000_s1026" type="#_x0000_t202" style="position:absolute;margin-left:97pt;margin-top:299.6pt;width:697.05pt;height:103.7pt;rotation:-90;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" filled="f" stroked="f">
                    <v:textbox style="layout-flow:vertical;mso-layout-flow-alt:bottom-to-top">
                      <w:txbxContent>
                        <w:p w14:paraId="561C258A" w14:textId="77777777" w:rsidR="001049B9" w:rsidRDefault="001049B9" w:rsidP="00FA759B">
                          <w:pPr>
                            <w:keepNext/>
                            <w:autoSpaceDE w:val="0"/>
                            <w:autoSpaceDN w:val="0"/>
                            <w:adjustRightInd w:val="0"/>
                            <w:spacing w:after="0" w:line="220" w:lineRule="atLeast"/>
                            <w:ind w:left="57"/>
                            <w:jc w:val="left"/>
                            <w:textAlignment w:val="center"/>
                            <w:rPr>
                              <w:rFonts w:ascii="Segoe UI" w:eastAsia="Calibri" w:hAnsi="Segoe UI" w:cs="Segoe UI"/>
                              <w:color w:val="004964"/>
                              <w:spacing w:val="94"/>
                              <w:sz w:val="92"/>
                              <w:szCs w:val="92"/>
                              <w:lang w:val="en-US"/>
                              <w14:ligatures w14:val="none"/>
                            </w:rPr>
                          </w:pPr>
                          <w:r>
                            <w:rPr>
                              <w:rFonts w:ascii="Segoe UI" w:eastAsia="Calibri" w:hAnsi="Segoe UI" w:cs="Segoe UI"/>
                              <w:color w:val="004964"/>
                              <w:spacing w:val="94"/>
                              <w:sz w:val="92"/>
                              <w:szCs w:val="92"/>
                              <w:lang w:val="en-US"/>
                              <w14:ligatures w14:val="none"/>
                            </w:rPr>
                            <w:t>UMRÆÐUSKJAL</w:t>
                          </w:r>
                        </w:p>
                        <w:p w14:paraId="5B4E96A4" w14:textId="5D41FEF0" w:rsidR="00FA759B" w:rsidRPr="00FA759B" w:rsidRDefault="00FA759B" w:rsidP="001049B9">
                          <w:pPr>
                            <w:keepNext/>
                            <w:autoSpaceDE w:val="0"/>
                            <w:autoSpaceDN w:val="0"/>
                            <w:adjustRightInd w:val="0"/>
                            <w:spacing w:after="0" w:line="220" w:lineRule="atLeast"/>
                            <w:jc w:val="left"/>
                            <w:textAlignment w:val="center"/>
                            <w:rPr>
                              <w:rFonts w:ascii="Syntax LT Std" w:eastAsia="Calibri" w:hAnsi="Syntax LT Std" w:cs="Syntax LT Std"/>
                              <w:color w:val="878484"/>
                              <w:spacing w:val="16"/>
                              <w:sz w:val="44"/>
                              <w:szCs w:val="44"/>
                              <w:lang w:val="en-US"/>
                              <w14:ligatures w14:val="none"/>
                            </w:rPr>
                          </w:pPr>
                          <w:r w:rsidRPr="00FA759B">
                            <w:rPr>
                              <w:rFonts w:ascii="Segoe UI" w:eastAsia="Calibri" w:hAnsi="Segoe UI" w:cs="Segoe UI"/>
                              <w:color w:val="A8A5A3"/>
                              <w:spacing w:val="16"/>
                              <w:sz w:val="44"/>
                              <w:szCs w:val="44"/>
                              <w:lang w:val="en-US"/>
                              <w14:ligatures w14:val="none"/>
                            </w:rPr>
                            <w:t xml:space="preserve">UM </w:t>
                          </w:r>
                          <w:r w:rsidR="001049B9">
                            <w:rPr>
                              <w:rFonts w:ascii="Segoe UI" w:eastAsia="Calibri" w:hAnsi="Segoe UI" w:cs="Segoe UI"/>
                              <w:color w:val="A8A5A3"/>
                              <w:spacing w:val="16"/>
                              <w:sz w:val="44"/>
                              <w:szCs w:val="44"/>
                              <w:lang w:val="en-US"/>
                              <w14:ligatures w14:val="none"/>
                            </w:rPr>
                            <w:t xml:space="preserve">DRÖG AÐ LEIÐBEINANDI TILMÆLUM UM </w:t>
                          </w:r>
                          <w:r w:rsidRPr="00FA759B">
                            <w:rPr>
                              <w:rFonts w:ascii="Segoe UI" w:eastAsia="Calibri" w:hAnsi="Segoe UI" w:cs="Segoe UI"/>
                              <w:color w:val="A8A5A3"/>
                              <w:spacing w:val="16"/>
                              <w:sz w:val="44"/>
                              <w:szCs w:val="44"/>
                              <w:lang w:val="en-US"/>
                              <w14:ligatures w14:val="none"/>
                            </w:rPr>
                            <w:t xml:space="preserve">ÚTVISTUN </w:t>
                          </w:r>
                        </w:p>
                        <w:p w14:paraId="745903AD" w14:textId="47852E50" w:rsidR="0093174C" w:rsidRPr="001049B9" w:rsidRDefault="0093174C" w:rsidP="00FA759B">
                          <w:pPr>
                            <w:keepNext/>
                            <w:autoSpaceDE w:val="0"/>
                            <w:autoSpaceDN w:val="0"/>
                            <w:adjustRightInd w:val="0"/>
                            <w:spacing w:after="0" w:line="270" w:lineRule="exact"/>
                            <w:jc w:val="left"/>
                            <w:textAlignment w:val="center"/>
                            <w:rPr>
                              <w:rFonts w:ascii="Segoe UI" w:hAnsi="Segoe UI" w:cs="Segoe UI"/>
                              <w:color w:val="A8A4A3"/>
                              <w:spacing w:val="70"/>
                              <w:sz w:val="92"/>
                              <w:szCs w:val="92"/>
                              <w:lang w:val="en-US"/>
                            </w:rPr>
                          </w:pPr>
                        </w:p>
                      </w:txbxContent>
                    </v:textbox>
                  </v:shape>
                </w:pict>
              </mc:Fallback>
            </mc:AlternateContent>
          </w:r>
          <w:r w:rsidR="0093174C" w:rsidRPr="004801B2">
            <w:br w:type="page"/>
          </w:r>
        </w:p>
      </w:sdtContent>
    </w:sdt>
    <w:p w14:paraId="1BBB345E" w14:textId="4941082E" w:rsidR="0093174C" w:rsidRPr="004801B2" w:rsidRDefault="000077DA" w:rsidP="00F57AA5">
      <w:r>
        <w:rPr>
          <w:noProof/>
          <w:lang w:eastAsia="is-IS"/>
        </w:rPr>
        <w:lastRenderedPageBreak/>
        <w:drawing>
          <wp:anchor distT="0" distB="0" distL="114300" distR="114300" simplePos="0" relativeHeight="251655679" behindDoc="0" locked="0" layoutInCell="1" allowOverlap="1" wp14:anchorId="5622805C" wp14:editId="5EE3B323">
            <wp:simplePos x="0" y="0"/>
            <wp:positionH relativeFrom="column">
              <wp:posOffset>5152390</wp:posOffset>
            </wp:positionH>
            <wp:positionV relativeFrom="paragraph">
              <wp:posOffset>60866</wp:posOffset>
            </wp:positionV>
            <wp:extent cx="759460" cy="771525"/>
            <wp:effectExtent l="0" t="0" r="2540" b="9525"/>
            <wp:wrapTopAndBottom/>
            <wp:docPr id="1289975753" name="Graphic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9975753" name="Graphic 1289975753"/>
                    <pic:cNvPicPr/>
                  </pic:nvPicPr>
                  <pic:blipFill>
                    <a:blip r:embed="rId10">
                      <a:extLst>
                        <a:ext uri="{28A0092B-C50C-407E-A947-70E740481C1C}">
                          <a14:useLocalDpi xmlns:a14="http://schemas.microsoft.com/office/drawing/2010/main" val="0"/>
                        </a:ext>
                        <a:ext uri="{96DAC541-7B7A-43D3-8B79-37D633B846F1}">
                          <asvg:svgBlip xmlns:asvg="http://schemas.microsoft.com/office/drawing/2016/SVG/main" r:embed="rId11"/>
                        </a:ext>
                      </a:extLst>
                    </a:blip>
                    <a:stretch>
                      <a:fillRect/>
                    </a:stretch>
                  </pic:blipFill>
                  <pic:spPr>
                    <a:xfrm>
                      <a:off x="0" y="0"/>
                      <a:ext cx="759460" cy="771525"/>
                    </a:xfrm>
                    <a:prstGeom prst="rect">
                      <a:avLst/>
                    </a:prstGeom>
                  </pic:spPr>
                </pic:pic>
              </a:graphicData>
            </a:graphic>
            <wp14:sizeRelH relativeFrom="margin">
              <wp14:pctWidth>0</wp14:pctWidth>
            </wp14:sizeRelH>
            <wp14:sizeRelV relativeFrom="margin">
              <wp14:pctHeight>0</wp14:pctHeight>
            </wp14:sizeRelV>
          </wp:anchor>
        </w:drawing>
      </w:r>
    </w:p>
    <w:p w14:paraId="36BC31C9" w14:textId="143D7AE3" w:rsidR="0093174C" w:rsidRDefault="0093174C" w:rsidP="00F57AA5"/>
    <w:p w14:paraId="0DC3139C" w14:textId="76D2C52B" w:rsidR="00F57AA5" w:rsidRPr="00282535" w:rsidRDefault="00F57AA5" w:rsidP="00F57AA5">
      <w:pPr>
        <w:rPr>
          <w:sz w:val="20"/>
          <w:szCs w:val="20"/>
        </w:rPr>
      </w:pPr>
    </w:p>
    <w:p w14:paraId="6CCECD80" w14:textId="7B2B960B" w:rsidR="006C09BC" w:rsidRPr="00282535" w:rsidRDefault="006C09BC" w:rsidP="00F57AA5">
      <w:pPr>
        <w:rPr>
          <w:sz w:val="20"/>
          <w:szCs w:val="20"/>
        </w:rPr>
      </w:pPr>
    </w:p>
    <w:p w14:paraId="47B3EFF7" w14:textId="57DF2983" w:rsidR="00282535" w:rsidRPr="00282535" w:rsidRDefault="00282535" w:rsidP="00F57AA5">
      <w:pPr>
        <w:spacing w:line="380" w:lineRule="atLeast"/>
        <w:rPr>
          <w:sz w:val="20"/>
          <w:szCs w:val="20"/>
        </w:rPr>
      </w:pPr>
    </w:p>
    <w:p w14:paraId="36DDA1D7" w14:textId="7012E950" w:rsidR="001C6423" w:rsidRPr="008C07CB" w:rsidRDefault="001049B9" w:rsidP="008C07CB">
      <w:pPr>
        <w:pStyle w:val="1Titilsa-Fyrirsgn"/>
      </w:pPr>
      <w:bookmarkStart w:id="1" w:name="_Hlk164443485"/>
      <w:r>
        <w:t>UMRÆÐUSKJAL</w:t>
      </w:r>
    </w:p>
    <w:p w14:paraId="5F234A60" w14:textId="2530D5A6" w:rsidR="00FA759B" w:rsidRPr="00FA759B" w:rsidRDefault="00FA759B" w:rsidP="00FA759B">
      <w:pPr>
        <w:pStyle w:val="1Titilsa-undirfyrirsgn"/>
      </w:pPr>
      <w:r w:rsidRPr="00FA759B">
        <w:t xml:space="preserve"> nr. </w:t>
      </w:r>
      <w:r w:rsidR="00F212B6">
        <w:t>5</w:t>
      </w:r>
      <w:r w:rsidRPr="00FA759B">
        <w:t>/2024</w:t>
      </w:r>
    </w:p>
    <w:p w14:paraId="67E926E1" w14:textId="44D88FEA" w:rsidR="00FA759B" w:rsidRPr="00FA759B" w:rsidRDefault="001049B9" w:rsidP="00FA759B">
      <w:pPr>
        <w:pStyle w:val="1Titilsa-undirfyrirsgn"/>
      </w:pPr>
      <w:r>
        <w:t xml:space="preserve">Drög að leiðbeinandi tilmælum </w:t>
      </w:r>
      <w:r w:rsidR="00FA759B" w:rsidRPr="00FA759B">
        <w:t>um útvistun</w:t>
      </w:r>
    </w:p>
    <w:p w14:paraId="62D1DE47" w14:textId="77777777" w:rsidR="00FA759B" w:rsidRDefault="00FA759B" w:rsidP="00FA759B">
      <w:pPr>
        <w:pStyle w:val="1Titilsa-tgfaognr"/>
        <w:rPr>
          <w:szCs w:val="19"/>
        </w:rPr>
      </w:pPr>
      <w:bookmarkStart w:id="2" w:name="_Hlk164443639"/>
      <w:bookmarkStart w:id="3" w:name="_Hlk127883803"/>
      <w:r w:rsidRPr="00FA759B">
        <w:rPr>
          <w:szCs w:val="19"/>
        </w:rPr>
        <w:t xml:space="preserve">Gefin út á grundvelli 2. mgr. 8. gr. laga nr. 87/1998 </w:t>
      </w:r>
      <w:r w:rsidRPr="00FA759B">
        <w:rPr>
          <w:szCs w:val="19"/>
        </w:rPr>
        <w:br/>
        <w:t>um opinbert eftirlit með fjármálastarfsemi</w:t>
      </w:r>
    </w:p>
    <w:p w14:paraId="34C871D5" w14:textId="77777777" w:rsidR="00FA759B" w:rsidRPr="00FA759B" w:rsidRDefault="00FA759B" w:rsidP="00FA759B">
      <w:pPr>
        <w:pStyle w:val="1Titilsa-tgfaognr"/>
        <w:rPr>
          <w:szCs w:val="19"/>
        </w:rPr>
      </w:pPr>
    </w:p>
    <w:bookmarkEnd w:id="1"/>
    <w:bookmarkEnd w:id="2"/>
    <w:bookmarkEnd w:id="3"/>
    <w:p w14:paraId="50F9E29A" w14:textId="26870A52" w:rsidR="00907AFC" w:rsidRPr="00F57AA5" w:rsidRDefault="00217FD6" w:rsidP="00FA759B">
      <w:pPr>
        <w:pStyle w:val="1Titilsa-dagsetningfti"/>
        <w:spacing w:before="6360"/>
      </w:pPr>
      <w:r>
        <w:t>Nóvember</w:t>
      </w:r>
      <w:r w:rsidR="00BB08F2" w:rsidRPr="00F57AA5">
        <w:t xml:space="preserve"> 20</w:t>
      </w:r>
      <w:r w:rsidR="00956862" w:rsidRPr="00F57AA5">
        <w:t>2</w:t>
      </w:r>
      <w:r w:rsidR="001D3C70">
        <w:t>4</w:t>
      </w:r>
    </w:p>
    <w:p w14:paraId="09393123" w14:textId="635F1AC8" w:rsidR="007F7457" w:rsidRDefault="007F7457" w:rsidP="00956862">
      <w:pPr>
        <w:jc w:val="left"/>
        <w:sectPr w:rsidR="007F7457" w:rsidSect="00E7187F">
          <w:headerReference w:type="even" r:id="rId12"/>
          <w:headerReference w:type="default" r:id="rId13"/>
          <w:footerReference w:type="even" r:id="rId14"/>
          <w:footerReference w:type="default" r:id="rId15"/>
          <w:headerReference w:type="first" r:id="rId16"/>
          <w:footerReference w:type="first" r:id="rId17"/>
          <w:footnotePr>
            <w:numRestart w:val="eachSect"/>
          </w:footnotePr>
          <w:type w:val="continuous"/>
          <w:pgSz w:w="11906" w:h="16838"/>
          <w:pgMar w:top="1418" w:right="1418" w:bottom="1418" w:left="1418" w:header="709" w:footer="567" w:gutter="0"/>
          <w:cols w:space="708"/>
          <w:titlePg/>
          <w:docGrid w:linePitch="360"/>
        </w:sectPr>
      </w:pPr>
    </w:p>
    <w:sdt>
      <w:sdtPr>
        <w:rPr>
          <w:rFonts w:eastAsia="Times New Roman" w:cs="Times New Roman"/>
          <w:noProof w:val="0"/>
          <w:color w:val="004964"/>
          <w:spacing w:val="0"/>
          <w:position w:val="0"/>
          <w:szCs w:val="20"/>
          <w:lang w:val="is-IS"/>
        </w:rPr>
        <w:id w:val="246927668"/>
        <w:docPartObj>
          <w:docPartGallery w:val="Table of Contents"/>
          <w:docPartUnique/>
        </w:docPartObj>
      </w:sdtPr>
      <w:sdtEndPr>
        <w:rPr>
          <w:rFonts w:eastAsiaTheme="minorHAnsi" w:cs="Segoe UI Light"/>
          <w:noProof/>
          <w:color w:val="004F6D"/>
          <w:spacing w:val="7"/>
          <w:position w:val="4"/>
          <w:sz w:val="21"/>
          <w:szCs w:val="48"/>
          <w:lang w:val="en-US"/>
        </w:rPr>
      </w:sdtEndPr>
      <w:sdtContent>
        <w:p w14:paraId="094871D8" w14:textId="59682D2C" w:rsidR="001A7F18" w:rsidRDefault="003B2FB4" w:rsidP="001A7F18">
          <w:pPr>
            <w:pStyle w:val="TOCHeading"/>
          </w:pPr>
          <w:r w:rsidRPr="00C33D42">
            <w:t>Efnisyf</w:t>
          </w:r>
          <w:sdt>
            <w:sdtPr>
              <w:id w:val="422775262"/>
              <w:docPartObj>
                <w:docPartGallery w:val="Watermarks"/>
              </w:docPartObj>
            </w:sdtPr>
            <w:sdtEndPr/>
            <w:sdtContent>
              <w:r w:rsidR="00217FD6" w:rsidRPr="004B7076">
                <w:rPr>
                  <w:rStyle w:val="Hyperlink"/>
                </w:rPr>
                <w:drawing>
                  <wp:anchor distT="0" distB="0" distL="114300" distR="114300" simplePos="0" relativeHeight="251659776" behindDoc="1" locked="0" layoutInCell="0" allowOverlap="1" wp14:anchorId="538CECC1" wp14:editId="606391D6">
                    <wp:simplePos x="0" y="0"/>
                    <wp:positionH relativeFrom="margin">
                      <wp:align>center</wp:align>
                    </wp:positionH>
                    <wp:positionV relativeFrom="margin">
                      <wp:align>center</wp:align>
                    </wp:positionV>
                    <wp:extent cx="7559040" cy="10692130"/>
                    <wp:effectExtent l="0" t="0" r="0" b="0"/>
                    <wp:wrapNone/>
                    <wp:docPr id="891911791"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ordPictureWatermark3093739"/>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7559040" cy="10692130"/>
                            </a:xfrm>
                            <a:prstGeom prst="rect">
                              <a:avLst/>
                            </a:prstGeom>
                            <a:noFill/>
                            <a:ln>
                              <a:noFill/>
                            </a:ln>
                          </pic:spPr>
                        </pic:pic>
                      </a:graphicData>
                    </a:graphic>
                    <wp14:sizeRelH relativeFrom="page">
                      <wp14:pctWidth>0</wp14:pctWidth>
                    </wp14:sizeRelH>
                    <wp14:sizeRelV relativeFrom="page">
                      <wp14:pctHeight>0</wp14:pctHeight>
                    </wp14:sizeRelV>
                  </wp:anchor>
                </w:drawing>
              </w:r>
            </w:sdtContent>
          </w:sdt>
          <w:r w:rsidRPr="00C33D42">
            <w:t>irlit</w:t>
          </w:r>
          <w:r w:rsidRPr="00C33D42">
            <w:tab/>
          </w:r>
          <w:r w:rsidR="001A7F18">
            <w:fldChar w:fldCharType="begin"/>
          </w:r>
          <w:r w:rsidR="001A7F18">
            <w:instrText xml:space="preserve"> TOC \h \z \t "Heading 2;1" </w:instrText>
          </w:r>
          <w:r w:rsidR="001A7F18">
            <w:fldChar w:fldCharType="separate"/>
          </w:r>
        </w:p>
        <w:p w14:paraId="195CC46C" w14:textId="314BB169" w:rsidR="005044F2" w:rsidRDefault="00F212B6" w:rsidP="00217FD6">
          <w:pPr>
            <w:pStyle w:val="TOC1"/>
            <w:rPr>
              <w:rStyle w:val="Hyperlink"/>
            </w:rPr>
          </w:pPr>
          <w:hyperlink w:anchor="_Toc181278726" w:history="1">
            <w:r w:rsidR="001A7F18" w:rsidRPr="005044F2">
              <w:rPr>
                <w:rStyle w:val="Hyperlink"/>
              </w:rPr>
              <w:t>1</w:t>
            </w:r>
            <w:r w:rsidR="003568D6" w:rsidRPr="005044F2">
              <w:rPr>
                <w:color w:val="auto"/>
              </w:rPr>
              <w:tab/>
            </w:r>
            <w:r w:rsidR="001A7F18" w:rsidRPr="005044F2">
              <w:rPr>
                <w:rStyle w:val="Semilgt"/>
              </w:rPr>
              <w:t>Gildissvið</w:t>
            </w:r>
            <w:r w:rsidR="001A7F18" w:rsidRPr="005044F2">
              <w:rPr>
                <w:rStyle w:val="Semilgt"/>
                <w:webHidden/>
              </w:rPr>
              <w:tab/>
            </w:r>
            <w:r w:rsidR="001A7F18" w:rsidRPr="005044F2">
              <w:rPr>
                <w:rStyle w:val="Semilgt"/>
                <w:webHidden/>
              </w:rPr>
              <w:fldChar w:fldCharType="begin"/>
            </w:r>
            <w:r w:rsidR="001A7F18" w:rsidRPr="005044F2">
              <w:rPr>
                <w:rStyle w:val="Semilgt"/>
                <w:webHidden/>
              </w:rPr>
              <w:instrText xml:space="preserve"> PAGEREF _Toc181278726 \h </w:instrText>
            </w:r>
            <w:r w:rsidR="001A7F18" w:rsidRPr="005044F2">
              <w:rPr>
                <w:rStyle w:val="Semilgt"/>
                <w:webHidden/>
              </w:rPr>
            </w:r>
            <w:r w:rsidR="001A7F18" w:rsidRPr="005044F2">
              <w:rPr>
                <w:rStyle w:val="Semilgt"/>
                <w:webHidden/>
              </w:rPr>
              <w:fldChar w:fldCharType="separate"/>
            </w:r>
            <w:r w:rsidR="00217FD6">
              <w:rPr>
                <w:rStyle w:val="Semilgt"/>
                <w:webHidden/>
              </w:rPr>
              <w:t>5</w:t>
            </w:r>
            <w:r w:rsidR="001A7F18" w:rsidRPr="005044F2">
              <w:rPr>
                <w:rStyle w:val="Semilgt"/>
                <w:webHidden/>
              </w:rPr>
              <w:fldChar w:fldCharType="end"/>
            </w:r>
          </w:hyperlink>
        </w:p>
        <w:p w14:paraId="5518EE63" w14:textId="387E2116" w:rsidR="00217FD6" w:rsidRPr="00217FD6" w:rsidRDefault="00217FD6" w:rsidP="00217FD6">
          <w:pPr>
            <w:pStyle w:val="TOC2"/>
            <w:rPr>
              <w:lang w:eastAsia="is-IS"/>
            </w:rPr>
          </w:pPr>
          <w:r>
            <w:rPr>
              <w:lang w:eastAsia="is-IS"/>
            </w:rPr>
            <w:tab/>
          </w:r>
        </w:p>
        <w:p w14:paraId="76D0D6B7" w14:textId="4845C08B" w:rsidR="001A7F18" w:rsidRDefault="00F212B6" w:rsidP="005044F2">
          <w:pPr>
            <w:pStyle w:val="TOC1"/>
          </w:pPr>
          <w:hyperlink w:anchor="_Toc181278727" w:history="1">
            <w:r w:rsidR="001A7F18" w:rsidRPr="00927925">
              <w:rPr>
                <w:rStyle w:val="Hyperlink"/>
              </w:rPr>
              <w:t>2</w:t>
            </w:r>
            <w:r w:rsidR="005C0947">
              <w:rPr>
                <w:rFonts w:cstheme="minorBidi"/>
              </w:rPr>
              <w:tab/>
            </w:r>
            <w:r w:rsidR="001A7F18" w:rsidRPr="00217FD6">
              <w:rPr>
                <w:rStyle w:val="Semilgt"/>
              </w:rPr>
              <w:t>Skilgreiningar</w:t>
            </w:r>
            <w:r w:rsidR="001A7F18">
              <w:rPr>
                <w:webHidden/>
              </w:rPr>
              <w:tab/>
            </w:r>
            <w:r w:rsidR="001A7F18" w:rsidRPr="00217FD6">
              <w:rPr>
                <w:rStyle w:val="Semilgt"/>
                <w:webHidden/>
              </w:rPr>
              <w:fldChar w:fldCharType="begin"/>
            </w:r>
            <w:r w:rsidR="001A7F18" w:rsidRPr="00217FD6">
              <w:rPr>
                <w:rStyle w:val="Semilgt"/>
                <w:webHidden/>
              </w:rPr>
              <w:instrText xml:space="preserve"> PAGEREF _Toc181278727 \h </w:instrText>
            </w:r>
            <w:r w:rsidR="001A7F18" w:rsidRPr="00217FD6">
              <w:rPr>
                <w:rStyle w:val="Semilgt"/>
                <w:webHidden/>
              </w:rPr>
            </w:r>
            <w:r w:rsidR="001A7F18" w:rsidRPr="00217FD6">
              <w:rPr>
                <w:rStyle w:val="Semilgt"/>
                <w:webHidden/>
              </w:rPr>
              <w:fldChar w:fldCharType="separate"/>
            </w:r>
            <w:r w:rsidR="00217FD6" w:rsidRPr="00217FD6">
              <w:rPr>
                <w:rStyle w:val="Semilgt"/>
                <w:webHidden/>
              </w:rPr>
              <w:t>5</w:t>
            </w:r>
            <w:r w:rsidR="001A7F18" w:rsidRPr="00217FD6">
              <w:rPr>
                <w:rStyle w:val="Semilgt"/>
                <w:webHidden/>
              </w:rPr>
              <w:fldChar w:fldCharType="end"/>
            </w:r>
          </w:hyperlink>
        </w:p>
        <w:p w14:paraId="44F18771" w14:textId="00E5CBCD" w:rsidR="00217FD6" w:rsidRPr="00217FD6" w:rsidRDefault="00217FD6" w:rsidP="00217FD6">
          <w:pPr>
            <w:pStyle w:val="TOC2"/>
            <w:rPr>
              <w:lang w:eastAsia="is-IS"/>
            </w:rPr>
          </w:pPr>
          <w:r>
            <w:rPr>
              <w:lang w:eastAsia="is-IS"/>
            </w:rPr>
            <w:tab/>
          </w:r>
        </w:p>
        <w:p w14:paraId="32F89DDD" w14:textId="2FB8E78F" w:rsidR="001A7F18" w:rsidRDefault="00F212B6" w:rsidP="005044F2">
          <w:pPr>
            <w:pStyle w:val="TOC1"/>
          </w:pPr>
          <w:hyperlink w:anchor="_Toc181278728" w:history="1">
            <w:r w:rsidR="001A7F18" w:rsidRPr="00927925">
              <w:rPr>
                <w:rStyle w:val="Hyperlink"/>
              </w:rPr>
              <w:t>3</w:t>
            </w:r>
            <w:r w:rsidR="001A7F18">
              <w:rPr>
                <w:rFonts w:cstheme="minorBidi"/>
              </w:rPr>
              <w:tab/>
            </w:r>
            <w:r w:rsidR="001A7F18" w:rsidRPr="00217FD6">
              <w:rPr>
                <w:rStyle w:val="Semilgt"/>
              </w:rPr>
              <w:t>Stjórnun, ábyrgð og takmarkanir á útvistun</w:t>
            </w:r>
            <w:r w:rsidR="001A7F18">
              <w:rPr>
                <w:webHidden/>
              </w:rPr>
              <w:tab/>
            </w:r>
            <w:r w:rsidR="001A7F18" w:rsidRPr="00217FD6">
              <w:rPr>
                <w:rStyle w:val="Semilgt"/>
                <w:webHidden/>
              </w:rPr>
              <w:fldChar w:fldCharType="begin"/>
            </w:r>
            <w:r w:rsidR="001A7F18" w:rsidRPr="00217FD6">
              <w:rPr>
                <w:rStyle w:val="Semilgt"/>
                <w:webHidden/>
              </w:rPr>
              <w:instrText xml:space="preserve"> PAGEREF _Toc181278728 \h </w:instrText>
            </w:r>
            <w:r w:rsidR="001A7F18" w:rsidRPr="00217FD6">
              <w:rPr>
                <w:rStyle w:val="Semilgt"/>
                <w:webHidden/>
              </w:rPr>
            </w:r>
            <w:r w:rsidR="001A7F18" w:rsidRPr="00217FD6">
              <w:rPr>
                <w:rStyle w:val="Semilgt"/>
                <w:webHidden/>
              </w:rPr>
              <w:fldChar w:fldCharType="separate"/>
            </w:r>
            <w:r w:rsidR="00217FD6" w:rsidRPr="00217FD6">
              <w:rPr>
                <w:rStyle w:val="Semilgt"/>
                <w:webHidden/>
              </w:rPr>
              <w:t>5</w:t>
            </w:r>
            <w:r w:rsidR="001A7F18" w:rsidRPr="00217FD6">
              <w:rPr>
                <w:rStyle w:val="Semilgt"/>
                <w:webHidden/>
              </w:rPr>
              <w:fldChar w:fldCharType="end"/>
            </w:r>
          </w:hyperlink>
        </w:p>
        <w:p w14:paraId="3D1E92B3" w14:textId="58EEB4A8" w:rsidR="00217FD6" w:rsidRPr="00217FD6" w:rsidRDefault="00217FD6" w:rsidP="00217FD6">
          <w:pPr>
            <w:pStyle w:val="TOC2"/>
            <w:rPr>
              <w:lang w:eastAsia="is-IS"/>
            </w:rPr>
          </w:pPr>
          <w:r>
            <w:rPr>
              <w:lang w:eastAsia="is-IS"/>
            </w:rPr>
            <w:tab/>
          </w:r>
        </w:p>
        <w:p w14:paraId="34739849" w14:textId="28C4B471" w:rsidR="001A7F18" w:rsidRDefault="00F212B6" w:rsidP="005044F2">
          <w:pPr>
            <w:pStyle w:val="TOC1"/>
          </w:pPr>
          <w:hyperlink w:anchor="_Toc181278729" w:history="1">
            <w:r w:rsidR="001A7F18" w:rsidRPr="00927925">
              <w:rPr>
                <w:rStyle w:val="Hyperlink"/>
              </w:rPr>
              <w:t>4</w:t>
            </w:r>
            <w:r w:rsidR="001A7F18">
              <w:rPr>
                <w:rFonts w:cstheme="minorBidi"/>
              </w:rPr>
              <w:tab/>
            </w:r>
            <w:r w:rsidR="001A7F18" w:rsidRPr="00217FD6">
              <w:rPr>
                <w:rStyle w:val="Semilgt"/>
              </w:rPr>
              <w:t>Útvistunarstefna</w:t>
            </w:r>
            <w:r w:rsidR="001A7F18">
              <w:rPr>
                <w:webHidden/>
              </w:rPr>
              <w:tab/>
            </w:r>
            <w:r w:rsidR="001A7F18" w:rsidRPr="00217FD6">
              <w:rPr>
                <w:rStyle w:val="Semilgt"/>
                <w:webHidden/>
              </w:rPr>
              <w:fldChar w:fldCharType="begin"/>
            </w:r>
            <w:r w:rsidR="001A7F18" w:rsidRPr="00217FD6">
              <w:rPr>
                <w:rStyle w:val="Semilgt"/>
                <w:webHidden/>
              </w:rPr>
              <w:instrText xml:space="preserve"> PAGEREF _Toc181278729 \h </w:instrText>
            </w:r>
            <w:r w:rsidR="001A7F18" w:rsidRPr="00217FD6">
              <w:rPr>
                <w:rStyle w:val="Semilgt"/>
                <w:webHidden/>
              </w:rPr>
            </w:r>
            <w:r w:rsidR="001A7F18" w:rsidRPr="00217FD6">
              <w:rPr>
                <w:rStyle w:val="Semilgt"/>
                <w:webHidden/>
              </w:rPr>
              <w:fldChar w:fldCharType="separate"/>
            </w:r>
            <w:r w:rsidR="00217FD6" w:rsidRPr="00217FD6">
              <w:rPr>
                <w:rStyle w:val="Semilgt"/>
                <w:webHidden/>
              </w:rPr>
              <w:t>6</w:t>
            </w:r>
            <w:r w:rsidR="001A7F18" w:rsidRPr="00217FD6">
              <w:rPr>
                <w:rStyle w:val="Semilgt"/>
                <w:webHidden/>
              </w:rPr>
              <w:fldChar w:fldCharType="end"/>
            </w:r>
          </w:hyperlink>
        </w:p>
        <w:p w14:paraId="76C76377" w14:textId="5A3FCB02" w:rsidR="00217FD6" w:rsidRPr="00217FD6" w:rsidRDefault="00217FD6" w:rsidP="00217FD6">
          <w:pPr>
            <w:pStyle w:val="TOC2"/>
            <w:rPr>
              <w:lang w:eastAsia="is-IS"/>
            </w:rPr>
          </w:pPr>
          <w:r>
            <w:rPr>
              <w:lang w:eastAsia="is-IS"/>
            </w:rPr>
            <w:tab/>
          </w:r>
        </w:p>
        <w:p w14:paraId="545194C2" w14:textId="13E4110D" w:rsidR="001A7F18" w:rsidRDefault="00F212B6" w:rsidP="005044F2">
          <w:pPr>
            <w:pStyle w:val="TOC1"/>
          </w:pPr>
          <w:hyperlink w:anchor="_Toc181278730" w:history="1">
            <w:r w:rsidR="001A7F18" w:rsidRPr="00927925">
              <w:rPr>
                <w:rStyle w:val="Hyperlink"/>
              </w:rPr>
              <w:t>5</w:t>
            </w:r>
            <w:r w:rsidR="001A7F18">
              <w:rPr>
                <w:rFonts w:cstheme="minorBidi"/>
                <w:color w:val="auto"/>
              </w:rPr>
              <w:tab/>
            </w:r>
            <w:r w:rsidR="001A7F18" w:rsidRPr="00217FD6">
              <w:rPr>
                <w:rStyle w:val="Semilgt"/>
              </w:rPr>
              <w:t>Forkröfur útvistunar – aðgæsluskylda við upphaf útvistunar</w:t>
            </w:r>
            <w:r w:rsidR="001A7F18">
              <w:rPr>
                <w:webHidden/>
              </w:rPr>
              <w:tab/>
            </w:r>
            <w:r w:rsidR="001A7F18" w:rsidRPr="00217FD6">
              <w:rPr>
                <w:rStyle w:val="Semilgt"/>
                <w:webHidden/>
              </w:rPr>
              <w:fldChar w:fldCharType="begin"/>
            </w:r>
            <w:r w:rsidR="001A7F18" w:rsidRPr="00217FD6">
              <w:rPr>
                <w:rStyle w:val="Semilgt"/>
                <w:webHidden/>
              </w:rPr>
              <w:instrText xml:space="preserve"> PAGEREF _Toc181278730 \h </w:instrText>
            </w:r>
            <w:r w:rsidR="001A7F18" w:rsidRPr="00217FD6">
              <w:rPr>
                <w:rStyle w:val="Semilgt"/>
                <w:webHidden/>
              </w:rPr>
            </w:r>
            <w:r w:rsidR="001A7F18" w:rsidRPr="00217FD6">
              <w:rPr>
                <w:rStyle w:val="Semilgt"/>
                <w:webHidden/>
              </w:rPr>
              <w:fldChar w:fldCharType="separate"/>
            </w:r>
            <w:r w:rsidR="00217FD6" w:rsidRPr="00217FD6">
              <w:rPr>
                <w:rStyle w:val="Semilgt"/>
                <w:webHidden/>
              </w:rPr>
              <w:t>6</w:t>
            </w:r>
            <w:r w:rsidR="001A7F18" w:rsidRPr="00217FD6">
              <w:rPr>
                <w:rStyle w:val="Semilgt"/>
                <w:webHidden/>
              </w:rPr>
              <w:fldChar w:fldCharType="end"/>
            </w:r>
          </w:hyperlink>
        </w:p>
        <w:p w14:paraId="4E71271A" w14:textId="65F5FDEA" w:rsidR="00217FD6" w:rsidRPr="00217FD6" w:rsidRDefault="00217FD6" w:rsidP="00217FD6">
          <w:pPr>
            <w:pStyle w:val="TOC2"/>
            <w:rPr>
              <w:lang w:eastAsia="is-IS"/>
            </w:rPr>
          </w:pPr>
          <w:r>
            <w:rPr>
              <w:lang w:eastAsia="is-IS"/>
            </w:rPr>
            <w:tab/>
          </w:r>
        </w:p>
        <w:p w14:paraId="387DB805" w14:textId="1A6FF7B1" w:rsidR="001A7F18" w:rsidRDefault="00F212B6" w:rsidP="005044F2">
          <w:pPr>
            <w:pStyle w:val="TOC1"/>
          </w:pPr>
          <w:hyperlink w:anchor="_Toc181278731" w:history="1">
            <w:r w:rsidR="001A7F18" w:rsidRPr="00927925">
              <w:rPr>
                <w:rStyle w:val="Hyperlink"/>
              </w:rPr>
              <w:t>6</w:t>
            </w:r>
            <w:r w:rsidR="001A7F18">
              <w:rPr>
                <w:rFonts w:cstheme="minorBidi"/>
              </w:rPr>
              <w:tab/>
            </w:r>
            <w:r w:rsidR="001A7F18" w:rsidRPr="00217FD6">
              <w:rPr>
                <w:rStyle w:val="Semilgt"/>
              </w:rPr>
              <w:t>Áhættumat og viðbúnaðarumgjörð</w:t>
            </w:r>
            <w:r w:rsidR="001A7F18">
              <w:rPr>
                <w:webHidden/>
              </w:rPr>
              <w:tab/>
            </w:r>
            <w:r w:rsidR="001A7F18" w:rsidRPr="00217FD6">
              <w:rPr>
                <w:rStyle w:val="Semilgt"/>
                <w:webHidden/>
              </w:rPr>
              <w:fldChar w:fldCharType="begin"/>
            </w:r>
            <w:r w:rsidR="001A7F18" w:rsidRPr="00217FD6">
              <w:rPr>
                <w:rStyle w:val="Semilgt"/>
                <w:webHidden/>
              </w:rPr>
              <w:instrText xml:space="preserve"> PAGEREF _Toc181278731 \h </w:instrText>
            </w:r>
            <w:r w:rsidR="001A7F18" w:rsidRPr="00217FD6">
              <w:rPr>
                <w:rStyle w:val="Semilgt"/>
                <w:webHidden/>
              </w:rPr>
            </w:r>
            <w:r w:rsidR="001A7F18" w:rsidRPr="00217FD6">
              <w:rPr>
                <w:rStyle w:val="Semilgt"/>
                <w:webHidden/>
              </w:rPr>
              <w:fldChar w:fldCharType="separate"/>
            </w:r>
            <w:r w:rsidR="00217FD6" w:rsidRPr="00217FD6">
              <w:rPr>
                <w:rStyle w:val="Semilgt"/>
                <w:webHidden/>
              </w:rPr>
              <w:t>7</w:t>
            </w:r>
            <w:r w:rsidR="001A7F18" w:rsidRPr="00217FD6">
              <w:rPr>
                <w:rStyle w:val="Semilgt"/>
                <w:webHidden/>
              </w:rPr>
              <w:fldChar w:fldCharType="end"/>
            </w:r>
          </w:hyperlink>
        </w:p>
        <w:p w14:paraId="0768C48C" w14:textId="5948EC26" w:rsidR="00217FD6" w:rsidRPr="00217FD6" w:rsidRDefault="00217FD6" w:rsidP="00217FD6">
          <w:pPr>
            <w:pStyle w:val="TOC2"/>
            <w:rPr>
              <w:lang w:eastAsia="is-IS"/>
            </w:rPr>
          </w:pPr>
          <w:r>
            <w:rPr>
              <w:lang w:eastAsia="is-IS"/>
            </w:rPr>
            <w:tab/>
          </w:r>
        </w:p>
        <w:p w14:paraId="7AFD5D75" w14:textId="669A79E7" w:rsidR="001A7F18" w:rsidRDefault="00F212B6" w:rsidP="005044F2">
          <w:pPr>
            <w:pStyle w:val="TOC1"/>
          </w:pPr>
          <w:hyperlink w:anchor="_Toc181278732" w:history="1">
            <w:r w:rsidR="001A7F18" w:rsidRPr="00927925">
              <w:rPr>
                <w:rStyle w:val="Hyperlink"/>
              </w:rPr>
              <w:t>7</w:t>
            </w:r>
            <w:r w:rsidR="001A7F18">
              <w:rPr>
                <w:rFonts w:cstheme="minorBidi"/>
              </w:rPr>
              <w:tab/>
            </w:r>
            <w:r w:rsidR="001A7F18" w:rsidRPr="00217FD6">
              <w:rPr>
                <w:rStyle w:val="Semilgt"/>
              </w:rPr>
              <w:t>Samningur um útvistun</w:t>
            </w:r>
            <w:r w:rsidR="001A7F18">
              <w:rPr>
                <w:webHidden/>
              </w:rPr>
              <w:tab/>
            </w:r>
            <w:r w:rsidR="001A7F18" w:rsidRPr="00217FD6">
              <w:rPr>
                <w:rStyle w:val="Semilgt"/>
                <w:webHidden/>
              </w:rPr>
              <w:fldChar w:fldCharType="begin"/>
            </w:r>
            <w:r w:rsidR="001A7F18" w:rsidRPr="00217FD6">
              <w:rPr>
                <w:rStyle w:val="Semilgt"/>
                <w:webHidden/>
              </w:rPr>
              <w:instrText xml:space="preserve"> PAGEREF _Toc181278732 \h </w:instrText>
            </w:r>
            <w:r w:rsidR="001A7F18" w:rsidRPr="00217FD6">
              <w:rPr>
                <w:rStyle w:val="Semilgt"/>
                <w:webHidden/>
              </w:rPr>
            </w:r>
            <w:r w:rsidR="001A7F18" w:rsidRPr="00217FD6">
              <w:rPr>
                <w:rStyle w:val="Semilgt"/>
                <w:webHidden/>
              </w:rPr>
              <w:fldChar w:fldCharType="separate"/>
            </w:r>
            <w:r w:rsidR="00217FD6" w:rsidRPr="00217FD6">
              <w:rPr>
                <w:rStyle w:val="Semilgt"/>
                <w:webHidden/>
              </w:rPr>
              <w:t>7</w:t>
            </w:r>
            <w:r w:rsidR="001A7F18" w:rsidRPr="00217FD6">
              <w:rPr>
                <w:rStyle w:val="Semilgt"/>
                <w:webHidden/>
              </w:rPr>
              <w:fldChar w:fldCharType="end"/>
            </w:r>
          </w:hyperlink>
        </w:p>
        <w:p w14:paraId="3959F013" w14:textId="4A5BE1D8" w:rsidR="00217FD6" w:rsidRPr="00217FD6" w:rsidRDefault="00217FD6" w:rsidP="00217FD6">
          <w:pPr>
            <w:pStyle w:val="TOC2"/>
            <w:rPr>
              <w:lang w:eastAsia="is-IS"/>
            </w:rPr>
          </w:pPr>
          <w:r>
            <w:rPr>
              <w:lang w:eastAsia="is-IS"/>
            </w:rPr>
            <w:tab/>
          </w:r>
        </w:p>
        <w:p w14:paraId="57DA8260" w14:textId="5D19EC38" w:rsidR="001A7F18" w:rsidRDefault="00F212B6" w:rsidP="005044F2">
          <w:pPr>
            <w:pStyle w:val="TOC1"/>
          </w:pPr>
          <w:hyperlink w:anchor="_Toc181278733" w:history="1">
            <w:r w:rsidR="001A7F18" w:rsidRPr="00927925">
              <w:rPr>
                <w:rStyle w:val="Hyperlink"/>
              </w:rPr>
              <w:t>8</w:t>
            </w:r>
            <w:r w:rsidR="001A7F18">
              <w:rPr>
                <w:rFonts w:cstheme="minorBidi"/>
              </w:rPr>
              <w:tab/>
            </w:r>
            <w:r w:rsidR="001A7F18" w:rsidRPr="00217FD6">
              <w:rPr>
                <w:rStyle w:val="Semilgt"/>
              </w:rPr>
              <w:t>Hæfi aðila</w:t>
            </w:r>
            <w:r w:rsidR="001A7F18">
              <w:rPr>
                <w:webHidden/>
              </w:rPr>
              <w:tab/>
            </w:r>
            <w:r w:rsidR="001A7F18" w:rsidRPr="00217FD6">
              <w:rPr>
                <w:rStyle w:val="Semilgt"/>
                <w:webHidden/>
              </w:rPr>
              <w:fldChar w:fldCharType="begin"/>
            </w:r>
            <w:r w:rsidR="001A7F18" w:rsidRPr="00217FD6">
              <w:rPr>
                <w:rStyle w:val="Semilgt"/>
                <w:webHidden/>
              </w:rPr>
              <w:instrText xml:space="preserve"> PAGEREF _Toc181278733 \h </w:instrText>
            </w:r>
            <w:r w:rsidR="001A7F18" w:rsidRPr="00217FD6">
              <w:rPr>
                <w:rStyle w:val="Semilgt"/>
                <w:webHidden/>
              </w:rPr>
            </w:r>
            <w:r w:rsidR="001A7F18" w:rsidRPr="00217FD6">
              <w:rPr>
                <w:rStyle w:val="Semilgt"/>
                <w:webHidden/>
              </w:rPr>
              <w:fldChar w:fldCharType="separate"/>
            </w:r>
            <w:r w:rsidR="00217FD6" w:rsidRPr="00217FD6">
              <w:rPr>
                <w:rStyle w:val="Semilgt"/>
                <w:webHidden/>
              </w:rPr>
              <w:t>8</w:t>
            </w:r>
            <w:r w:rsidR="001A7F18" w:rsidRPr="00217FD6">
              <w:rPr>
                <w:rStyle w:val="Semilgt"/>
                <w:webHidden/>
              </w:rPr>
              <w:fldChar w:fldCharType="end"/>
            </w:r>
          </w:hyperlink>
        </w:p>
        <w:p w14:paraId="44D4E35E" w14:textId="362356E1" w:rsidR="00217FD6" w:rsidRPr="00217FD6" w:rsidRDefault="00217FD6" w:rsidP="00217FD6">
          <w:pPr>
            <w:pStyle w:val="TOC2"/>
            <w:rPr>
              <w:lang w:eastAsia="is-IS"/>
            </w:rPr>
          </w:pPr>
          <w:r>
            <w:rPr>
              <w:lang w:eastAsia="is-IS"/>
            </w:rPr>
            <w:tab/>
          </w:r>
        </w:p>
        <w:p w14:paraId="0C843F68" w14:textId="721D07EF" w:rsidR="001A7F18" w:rsidRDefault="00F212B6" w:rsidP="005044F2">
          <w:pPr>
            <w:pStyle w:val="TOC1"/>
          </w:pPr>
          <w:hyperlink w:anchor="_Toc181278734" w:history="1">
            <w:r w:rsidR="001A7F18" w:rsidRPr="00927925">
              <w:rPr>
                <w:rStyle w:val="Hyperlink"/>
              </w:rPr>
              <w:t>9</w:t>
            </w:r>
            <w:r w:rsidR="001A7F18">
              <w:rPr>
                <w:rFonts w:cstheme="minorBidi"/>
              </w:rPr>
              <w:tab/>
            </w:r>
            <w:r w:rsidR="001A7F18" w:rsidRPr="00217FD6">
              <w:rPr>
                <w:rStyle w:val="Semilgt"/>
              </w:rPr>
              <w:t>Hagsmunaárekstrar</w:t>
            </w:r>
            <w:r w:rsidR="001A7F18">
              <w:rPr>
                <w:webHidden/>
              </w:rPr>
              <w:tab/>
            </w:r>
            <w:r w:rsidR="001A7F18" w:rsidRPr="00217FD6">
              <w:rPr>
                <w:rStyle w:val="Semilgt"/>
                <w:webHidden/>
              </w:rPr>
              <w:fldChar w:fldCharType="begin"/>
            </w:r>
            <w:r w:rsidR="001A7F18" w:rsidRPr="00217FD6">
              <w:rPr>
                <w:rStyle w:val="Semilgt"/>
                <w:webHidden/>
              </w:rPr>
              <w:instrText xml:space="preserve"> PAGEREF _Toc181278734 \h </w:instrText>
            </w:r>
            <w:r w:rsidR="001A7F18" w:rsidRPr="00217FD6">
              <w:rPr>
                <w:rStyle w:val="Semilgt"/>
                <w:webHidden/>
              </w:rPr>
            </w:r>
            <w:r w:rsidR="001A7F18" w:rsidRPr="00217FD6">
              <w:rPr>
                <w:rStyle w:val="Semilgt"/>
                <w:webHidden/>
              </w:rPr>
              <w:fldChar w:fldCharType="separate"/>
            </w:r>
            <w:r w:rsidR="00217FD6" w:rsidRPr="00217FD6">
              <w:rPr>
                <w:rStyle w:val="Semilgt"/>
                <w:webHidden/>
              </w:rPr>
              <w:t>9</w:t>
            </w:r>
            <w:r w:rsidR="001A7F18" w:rsidRPr="00217FD6">
              <w:rPr>
                <w:rStyle w:val="Semilgt"/>
                <w:webHidden/>
              </w:rPr>
              <w:fldChar w:fldCharType="end"/>
            </w:r>
          </w:hyperlink>
        </w:p>
        <w:p w14:paraId="25494407" w14:textId="06C38AF3" w:rsidR="00217FD6" w:rsidRPr="00217FD6" w:rsidRDefault="00217FD6" w:rsidP="00217FD6">
          <w:pPr>
            <w:pStyle w:val="TOC2"/>
            <w:rPr>
              <w:lang w:eastAsia="is-IS"/>
            </w:rPr>
          </w:pPr>
          <w:r>
            <w:rPr>
              <w:lang w:eastAsia="is-IS"/>
            </w:rPr>
            <w:tab/>
          </w:r>
        </w:p>
        <w:p w14:paraId="119831BF" w14:textId="21C6C2A8" w:rsidR="001A7F18" w:rsidRDefault="00F212B6" w:rsidP="005044F2">
          <w:pPr>
            <w:pStyle w:val="TOC1"/>
          </w:pPr>
          <w:hyperlink w:anchor="_Toc181278735" w:history="1">
            <w:r w:rsidR="001A7F18" w:rsidRPr="00927925">
              <w:rPr>
                <w:rStyle w:val="Hyperlink"/>
              </w:rPr>
              <w:t>10</w:t>
            </w:r>
            <w:r w:rsidR="001A7F18">
              <w:rPr>
                <w:rFonts w:cstheme="minorBidi"/>
              </w:rPr>
              <w:tab/>
            </w:r>
            <w:r w:rsidR="001A7F18" w:rsidRPr="00217FD6">
              <w:rPr>
                <w:rStyle w:val="Semilgt"/>
              </w:rPr>
              <w:t>Auknar kröfur vegna útvistunar mikilvægra verkefna</w:t>
            </w:r>
            <w:r w:rsidR="001A7F18">
              <w:rPr>
                <w:webHidden/>
              </w:rPr>
              <w:tab/>
            </w:r>
            <w:r w:rsidR="001A7F18" w:rsidRPr="00217FD6">
              <w:rPr>
                <w:rStyle w:val="Semilgt"/>
                <w:webHidden/>
              </w:rPr>
              <w:fldChar w:fldCharType="begin"/>
            </w:r>
            <w:r w:rsidR="001A7F18" w:rsidRPr="00217FD6">
              <w:rPr>
                <w:rStyle w:val="Semilgt"/>
                <w:webHidden/>
              </w:rPr>
              <w:instrText xml:space="preserve"> PAGEREF _Toc181278735 \h </w:instrText>
            </w:r>
            <w:r w:rsidR="001A7F18" w:rsidRPr="00217FD6">
              <w:rPr>
                <w:rStyle w:val="Semilgt"/>
                <w:webHidden/>
              </w:rPr>
            </w:r>
            <w:r w:rsidR="001A7F18" w:rsidRPr="00217FD6">
              <w:rPr>
                <w:rStyle w:val="Semilgt"/>
                <w:webHidden/>
              </w:rPr>
              <w:fldChar w:fldCharType="separate"/>
            </w:r>
            <w:r w:rsidR="00217FD6" w:rsidRPr="00217FD6">
              <w:rPr>
                <w:rStyle w:val="Semilgt"/>
                <w:webHidden/>
              </w:rPr>
              <w:t>9</w:t>
            </w:r>
            <w:r w:rsidR="001A7F18" w:rsidRPr="00217FD6">
              <w:rPr>
                <w:rStyle w:val="Semilgt"/>
                <w:webHidden/>
              </w:rPr>
              <w:fldChar w:fldCharType="end"/>
            </w:r>
          </w:hyperlink>
        </w:p>
        <w:p w14:paraId="6AD7E857" w14:textId="77F945BE" w:rsidR="00217FD6" w:rsidRPr="00217FD6" w:rsidRDefault="00217FD6" w:rsidP="00217FD6">
          <w:pPr>
            <w:pStyle w:val="TOC2"/>
            <w:rPr>
              <w:lang w:eastAsia="is-IS"/>
            </w:rPr>
          </w:pPr>
          <w:r>
            <w:rPr>
              <w:lang w:eastAsia="is-IS"/>
            </w:rPr>
            <w:tab/>
          </w:r>
        </w:p>
        <w:p w14:paraId="53177494" w14:textId="0538B16A" w:rsidR="001A7F18" w:rsidRDefault="00F212B6" w:rsidP="005044F2">
          <w:pPr>
            <w:pStyle w:val="TOC1"/>
          </w:pPr>
          <w:hyperlink w:anchor="_Toc181278736" w:history="1">
            <w:r w:rsidR="001A7F18" w:rsidRPr="00927925">
              <w:rPr>
                <w:rStyle w:val="Hyperlink"/>
              </w:rPr>
              <w:t>11</w:t>
            </w:r>
            <w:r w:rsidR="001A7F18">
              <w:rPr>
                <w:rFonts w:cstheme="minorBidi"/>
                <w:color w:val="auto"/>
              </w:rPr>
              <w:tab/>
            </w:r>
            <w:r w:rsidR="001A7F18" w:rsidRPr="00217FD6">
              <w:rPr>
                <w:rStyle w:val="Semilgt"/>
              </w:rPr>
              <w:t>Framkvæmd útvistunar (viðvarandi aðgæsluskylda) og eftirlit</w:t>
            </w:r>
            <w:r w:rsidR="001A7F18">
              <w:rPr>
                <w:webHidden/>
              </w:rPr>
              <w:tab/>
            </w:r>
            <w:r w:rsidR="001A7F18" w:rsidRPr="00217FD6">
              <w:rPr>
                <w:rStyle w:val="Semilgt"/>
                <w:webHidden/>
              </w:rPr>
              <w:fldChar w:fldCharType="begin"/>
            </w:r>
            <w:r w:rsidR="001A7F18" w:rsidRPr="00217FD6">
              <w:rPr>
                <w:rStyle w:val="Semilgt"/>
                <w:webHidden/>
              </w:rPr>
              <w:instrText xml:space="preserve"> PAGEREF _Toc181278736 \h </w:instrText>
            </w:r>
            <w:r w:rsidR="001A7F18" w:rsidRPr="00217FD6">
              <w:rPr>
                <w:rStyle w:val="Semilgt"/>
                <w:webHidden/>
              </w:rPr>
            </w:r>
            <w:r w:rsidR="001A7F18" w:rsidRPr="00217FD6">
              <w:rPr>
                <w:rStyle w:val="Semilgt"/>
                <w:webHidden/>
              </w:rPr>
              <w:fldChar w:fldCharType="separate"/>
            </w:r>
            <w:r w:rsidR="00217FD6" w:rsidRPr="00217FD6">
              <w:rPr>
                <w:rStyle w:val="Semilgt"/>
                <w:webHidden/>
              </w:rPr>
              <w:t>9</w:t>
            </w:r>
            <w:r w:rsidR="001A7F18" w:rsidRPr="00217FD6">
              <w:rPr>
                <w:rStyle w:val="Semilgt"/>
                <w:webHidden/>
              </w:rPr>
              <w:fldChar w:fldCharType="end"/>
            </w:r>
          </w:hyperlink>
        </w:p>
        <w:p w14:paraId="5429C2D2" w14:textId="6123CFA6" w:rsidR="00217FD6" w:rsidRPr="00217FD6" w:rsidRDefault="00217FD6" w:rsidP="00217FD6">
          <w:pPr>
            <w:pStyle w:val="TOC2"/>
            <w:rPr>
              <w:lang w:eastAsia="is-IS"/>
            </w:rPr>
          </w:pPr>
          <w:r>
            <w:rPr>
              <w:lang w:eastAsia="is-IS"/>
            </w:rPr>
            <w:tab/>
          </w:r>
        </w:p>
        <w:p w14:paraId="775D8678" w14:textId="7AE7BC40" w:rsidR="001A7F18" w:rsidRDefault="00F212B6" w:rsidP="005044F2">
          <w:pPr>
            <w:pStyle w:val="TOC1"/>
          </w:pPr>
          <w:hyperlink w:anchor="_Toc181278737" w:history="1">
            <w:r w:rsidR="001A7F18" w:rsidRPr="00927925">
              <w:rPr>
                <w:rStyle w:val="Hyperlink"/>
              </w:rPr>
              <w:t>12</w:t>
            </w:r>
            <w:r w:rsidR="001A7F18">
              <w:rPr>
                <w:rFonts w:cstheme="minorBidi"/>
              </w:rPr>
              <w:tab/>
            </w:r>
            <w:r w:rsidR="001A7F18" w:rsidRPr="00217FD6">
              <w:rPr>
                <w:rStyle w:val="Semilgt"/>
              </w:rPr>
              <w:t>Útgönguáætlun</w:t>
            </w:r>
            <w:r w:rsidR="001A7F18">
              <w:rPr>
                <w:webHidden/>
              </w:rPr>
              <w:tab/>
            </w:r>
            <w:r w:rsidR="001A7F18" w:rsidRPr="00217FD6">
              <w:rPr>
                <w:rStyle w:val="Semilgt"/>
                <w:webHidden/>
              </w:rPr>
              <w:fldChar w:fldCharType="begin"/>
            </w:r>
            <w:r w:rsidR="001A7F18" w:rsidRPr="00217FD6">
              <w:rPr>
                <w:rStyle w:val="Semilgt"/>
                <w:webHidden/>
              </w:rPr>
              <w:instrText xml:space="preserve"> PAGEREF _Toc181278737 \h </w:instrText>
            </w:r>
            <w:r w:rsidR="001A7F18" w:rsidRPr="00217FD6">
              <w:rPr>
                <w:rStyle w:val="Semilgt"/>
                <w:webHidden/>
              </w:rPr>
            </w:r>
            <w:r w:rsidR="001A7F18" w:rsidRPr="00217FD6">
              <w:rPr>
                <w:rStyle w:val="Semilgt"/>
                <w:webHidden/>
              </w:rPr>
              <w:fldChar w:fldCharType="separate"/>
            </w:r>
            <w:r w:rsidR="00217FD6" w:rsidRPr="00217FD6">
              <w:rPr>
                <w:rStyle w:val="Semilgt"/>
                <w:webHidden/>
              </w:rPr>
              <w:t>10</w:t>
            </w:r>
            <w:r w:rsidR="001A7F18" w:rsidRPr="00217FD6">
              <w:rPr>
                <w:rStyle w:val="Semilgt"/>
                <w:webHidden/>
              </w:rPr>
              <w:fldChar w:fldCharType="end"/>
            </w:r>
          </w:hyperlink>
        </w:p>
        <w:p w14:paraId="3930A0A5" w14:textId="198FB9C7" w:rsidR="00217FD6" w:rsidRPr="00217FD6" w:rsidRDefault="00217FD6" w:rsidP="00217FD6">
          <w:pPr>
            <w:pStyle w:val="TOC2"/>
            <w:rPr>
              <w:lang w:eastAsia="is-IS"/>
            </w:rPr>
          </w:pPr>
          <w:r>
            <w:rPr>
              <w:lang w:eastAsia="is-IS"/>
            </w:rPr>
            <w:tab/>
          </w:r>
        </w:p>
        <w:p w14:paraId="4DD34FF2" w14:textId="14770B09" w:rsidR="001A7F18" w:rsidRDefault="00F212B6" w:rsidP="005044F2">
          <w:pPr>
            <w:pStyle w:val="TOC1"/>
          </w:pPr>
          <w:hyperlink w:anchor="_Toc181278738" w:history="1">
            <w:r w:rsidR="001A7F18" w:rsidRPr="00927925">
              <w:rPr>
                <w:rStyle w:val="Hyperlink"/>
              </w:rPr>
              <w:t>13</w:t>
            </w:r>
            <w:r w:rsidR="001A7F18">
              <w:rPr>
                <w:rFonts w:cstheme="minorBidi"/>
              </w:rPr>
              <w:tab/>
            </w:r>
            <w:r w:rsidR="001A7F18" w:rsidRPr="00217FD6">
              <w:rPr>
                <w:rStyle w:val="Semilgt"/>
              </w:rPr>
              <w:t>Keðjuútvistun</w:t>
            </w:r>
            <w:r w:rsidR="001A7F18">
              <w:rPr>
                <w:webHidden/>
              </w:rPr>
              <w:tab/>
            </w:r>
            <w:r w:rsidR="001A7F18" w:rsidRPr="00217FD6">
              <w:rPr>
                <w:rStyle w:val="Semilgt"/>
                <w:webHidden/>
              </w:rPr>
              <w:fldChar w:fldCharType="begin"/>
            </w:r>
            <w:r w:rsidR="001A7F18" w:rsidRPr="00217FD6">
              <w:rPr>
                <w:rStyle w:val="Semilgt"/>
                <w:webHidden/>
              </w:rPr>
              <w:instrText xml:space="preserve"> PAGEREF _Toc181278738 \h </w:instrText>
            </w:r>
            <w:r w:rsidR="001A7F18" w:rsidRPr="00217FD6">
              <w:rPr>
                <w:rStyle w:val="Semilgt"/>
                <w:webHidden/>
              </w:rPr>
            </w:r>
            <w:r w:rsidR="001A7F18" w:rsidRPr="00217FD6">
              <w:rPr>
                <w:rStyle w:val="Semilgt"/>
                <w:webHidden/>
              </w:rPr>
              <w:fldChar w:fldCharType="separate"/>
            </w:r>
            <w:r w:rsidR="00217FD6" w:rsidRPr="00217FD6">
              <w:rPr>
                <w:rStyle w:val="Semilgt"/>
                <w:webHidden/>
              </w:rPr>
              <w:t>10</w:t>
            </w:r>
            <w:r w:rsidR="001A7F18" w:rsidRPr="00217FD6">
              <w:rPr>
                <w:rStyle w:val="Semilgt"/>
                <w:webHidden/>
              </w:rPr>
              <w:fldChar w:fldCharType="end"/>
            </w:r>
          </w:hyperlink>
        </w:p>
        <w:p w14:paraId="7F9C7428" w14:textId="30210EBB" w:rsidR="00217FD6" w:rsidRPr="00217FD6" w:rsidRDefault="00217FD6" w:rsidP="00217FD6">
          <w:pPr>
            <w:pStyle w:val="TOC2"/>
            <w:rPr>
              <w:lang w:eastAsia="is-IS"/>
            </w:rPr>
          </w:pPr>
          <w:r>
            <w:rPr>
              <w:lang w:eastAsia="is-IS"/>
            </w:rPr>
            <w:tab/>
          </w:r>
        </w:p>
        <w:p w14:paraId="5AF03253" w14:textId="4BC78BF8" w:rsidR="001A7F18" w:rsidRPr="001A7F18" w:rsidRDefault="001A7F18" w:rsidP="005044F2">
          <w:pPr>
            <w:pStyle w:val="TOC1"/>
          </w:pPr>
          <w:r>
            <w:tab/>
          </w:r>
        </w:p>
        <w:p w14:paraId="12568610" w14:textId="6E673AD2" w:rsidR="003B2FB4" w:rsidRPr="00BB5E3A" w:rsidRDefault="001A7F18" w:rsidP="001A7F18">
          <w:pPr>
            <w:pStyle w:val="TOCHeading"/>
            <w:ind w:left="0"/>
          </w:pPr>
          <w:r>
            <w:fldChar w:fldCharType="end"/>
          </w:r>
        </w:p>
      </w:sdtContent>
    </w:sdt>
    <w:p w14:paraId="206F3FD5" w14:textId="77777777" w:rsidR="00814778" w:rsidRDefault="00814778">
      <w:pPr>
        <w:spacing w:after="160" w:line="259" w:lineRule="auto"/>
        <w:jc w:val="left"/>
        <w:rPr>
          <w:rFonts w:ascii="Segoe UI Light" w:eastAsia="Times New Roman" w:hAnsi="Segoe UI Light" w:cs="Times New Roman"/>
          <w:color w:val="004964"/>
          <w:sz w:val="48"/>
          <w:szCs w:val="20"/>
        </w:rPr>
      </w:pPr>
      <w:r>
        <w:br w:type="page"/>
      </w:r>
    </w:p>
    <w:p w14:paraId="709FB2FC" w14:textId="2CC285FC" w:rsidR="002C4DF4" w:rsidRPr="00814778" w:rsidRDefault="00814778" w:rsidP="00814778">
      <w:pPr>
        <w:pStyle w:val="Heading1"/>
        <w:numPr>
          <w:ilvl w:val="0"/>
          <w:numId w:val="0"/>
        </w:numPr>
      </w:pPr>
      <w:r>
        <w:lastRenderedPageBreak/>
        <w:br/>
      </w:r>
      <w:r w:rsidR="00C05807" w:rsidRPr="00814778">
        <w:t>Inngangur</w:t>
      </w:r>
      <w:r w:rsidR="002C4DF4" w:rsidRPr="00814778">
        <w:tab/>
      </w:r>
    </w:p>
    <w:p w14:paraId="08FD8EE7" w14:textId="39A7FE09" w:rsidR="00C05807" w:rsidRPr="00285DF9" w:rsidRDefault="00C05807" w:rsidP="00814778">
      <w:pPr>
        <w:pStyle w:val="Heading1-Undirlnafyrirkaflafyrirsgn"/>
      </w:pPr>
      <w:r w:rsidRPr="00285DF9">
        <w:tab/>
      </w:r>
    </w:p>
    <w:p w14:paraId="5EE87EEC" w14:textId="77777777" w:rsidR="00C016BB" w:rsidRPr="00C016BB" w:rsidRDefault="00C016BB" w:rsidP="00C016BB">
      <w:pPr>
        <w:pStyle w:val="Meginml"/>
        <w:rPr>
          <w:rFonts w:ascii="Segoe UI Semilight" w:eastAsiaTheme="minorHAnsi" w:hAnsi="Segoe UI Semilight"/>
          <w:iCs/>
          <w:sz w:val="19"/>
          <w:szCs w:val="22"/>
          <w:lang w:eastAsia="en-US"/>
          <w14:ligatures w14:val="standardContextual"/>
        </w:rPr>
      </w:pPr>
      <w:r w:rsidRPr="00C016BB">
        <w:rPr>
          <w:rFonts w:ascii="Segoe UI Semilight" w:eastAsiaTheme="minorHAnsi" w:hAnsi="Segoe UI Semilight"/>
          <w:iCs/>
          <w:sz w:val="19"/>
          <w:szCs w:val="22"/>
          <w:lang w:eastAsia="en-US"/>
          <w14:ligatures w14:val="standardContextual"/>
        </w:rPr>
        <w:t>Leiðbeinandi tilmælum þessum er ætlað að varpa ljósi á þau atriði og umgjörð sem eftirlitsskyldir aðilar skv. 1. mgr. 2. gr. laga nr. 87/1998 um opinbert eftirlit með fjármálastarfsemi ættu að gæta að við útvistun verkefna í starfsemi sinni. Samhliða falla úr gildi eldri leiðbeinandi tilmæli nr. 6/2014 um útvistun hjá eftirlitsskyldum aðilum.</w:t>
      </w:r>
    </w:p>
    <w:p w14:paraId="185A04C5" w14:textId="052CFE10" w:rsidR="00C016BB" w:rsidRPr="00C016BB" w:rsidRDefault="00C016BB" w:rsidP="00C016BB">
      <w:pPr>
        <w:pStyle w:val="Meginml"/>
        <w:rPr>
          <w:rFonts w:ascii="Segoe UI Semilight" w:eastAsiaTheme="minorHAnsi" w:hAnsi="Segoe UI Semilight"/>
          <w:iCs/>
          <w:sz w:val="19"/>
          <w:szCs w:val="22"/>
          <w:lang w:eastAsia="en-US"/>
          <w14:ligatures w14:val="standardContextual"/>
        </w:rPr>
      </w:pPr>
      <w:r w:rsidRPr="00C016BB">
        <w:rPr>
          <w:rFonts w:ascii="Segoe UI Semilight" w:eastAsiaTheme="minorHAnsi" w:hAnsi="Segoe UI Semilight"/>
          <w:iCs/>
          <w:sz w:val="19"/>
          <w:szCs w:val="22"/>
          <w:lang w:eastAsia="en-US"/>
          <w14:ligatures w14:val="standardContextual"/>
        </w:rPr>
        <w:t>Við gerð tilmælanna var höfð hliðsjón af viðmiðunarreglum evrópsku bankaeftirlitsstofnunarinnar um útvistun (</w:t>
      </w:r>
      <w:hyperlink r:id="rId19" w:history="1">
        <w:r w:rsidRPr="00C016BB">
          <w:rPr>
            <w:rFonts w:ascii="Segoe UI Semilight" w:eastAsiaTheme="minorHAnsi" w:hAnsi="Segoe UI Semilight"/>
            <w:iCs/>
            <w:sz w:val="19"/>
            <w:szCs w:val="22"/>
            <w:lang w:eastAsia="en-US"/>
            <w14:ligatures w14:val="standardContextual"/>
          </w:rPr>
          <w:t>EBA/GL/2019/02</w:t>
        </w:r>
      </w:hyperlink>
      <w:r w:rsidRPr="00C016BB">
        <w:rPr>
          <w:rFonts w:ascii="Segoe UI Semilight" w:eastAsiaTheme="minorHAnsi" w:hAnsi="Segoe UI Semilight"/>
          <w:iCs/>
          <w:sz w:val="19"/>
          <w:szCs w:val="22"/>
          <w:lang w:eastAsia="en-US"/>
          <w14:ligatures w14:val="standardContextual"/>
        </w:rPr>
        <w:t xml:space="preserve">) frá 25. febrúar 2019, viðmiðunarreglum evrópsku </w:t>
      </w:r>
      <w:proofErr w:type="spellStart"/>
      <w:r w:rsidRPr="00C016BB">
        <w:rPr>
          <w:rFonts w:ascii="Segoe UI Semilight" w:eastAsiaTheme="minorHAnsi" w:hAnsi="Segoe UI Semilight"/>
          <w:iCs/>
          <w:sz w:val="19"/>
          <w:szCs w:val="22"/>
          <w:lang w:eastAsia="en-US"/>
          <w14:ligatures w14:val="standardContextual"/>
        </w:rPr>
        <w:t>vátrygginga</w:t>
      </w:r>
      <w:proofErr w:type="spellEnd"/>
      <w:r w:rsidRPr="00C016BB">
        <w:rPr>
          <w:rFonts w:ascii="Segoe UI Semilight" w:eastAsiaTheme="minorHAnsi" w:hAnsi="Segoe UI Semilight"/>
          <w:iCs/>
          <w:sz w:val="19"/>
          <w:szCs w:val="22"/>
          <w:lang w:eastAsia="en-US"/>
          <w14:ligatures w14:val="standardContextual"/>
        </w:rPr>
        <w:t>- og lífeyrissjóðaeftirlitsstofn</w:t>
      </w:r>
      <w:r w:rsidR="00AC6AEE">
        <w:rPr>
          <w:rFonts w:ascii="Segoe UI Semilight" w:eastAsiaTheme="minorHAnsi" w:hAnsi="Segoe UI Semilight"/>
          <w:iCs/>
          <w:sz w:val="19"/>
          <w:szCs w:val="22"/>
          <w:lang w:eastAsia="en-US"/>
          <w14:ligatures w14:val="standardContextual"/>
        </w:rPr>
        <w:softHyphen/>
      </w:r>
      <w:r w:rsidRPr="00C016BB">
        <w:rPr>
          <w:rFonts w:ascii="Segoe UI Semilight" w:eastAsiaTheme="minorHAnsi" w:hAnsi="Segoe UI Semilight"/>
          <w:iCs/>
          <w:sz w:val="19"/>
          <w:szCs w:val="22"/>
          <w:lang w:eastAsia="en-US"/>
          <w14:ligatures w14:val="standardContextual"/>
        </w:rPr>
        <w:t>unarinnar um stjórnkerfi vátryggingafélaga (</w:t>
      </w:r>
      <w:hyperlink r:id="rId20" w:history="1">
        <w:r w:rsidRPr="00C016BB">
          <w:rPr>
            <w:rFonts w:ascii="Segoe UI Semilight" w:eastAsiaTheme="minorHAnsi" w:hAnsi="Segoe UI Semilight"/>
            <w:iCs/>
            <w:sz w:val="19"/>
            <w:szCs w:val="22"/>
            <w:lang w:eastAsia="en-US"/>
            <w14:ligatures w14:val="standardContextual"/>
          </w:rPr>
          <w:t>EIOPA-BoS-14/253</w:t>
        </w:r>
      </w:hyperlink>
      <w:r w:rsidRPr="00C016BB">
        <w:rPr>
          <w:rFonts w:ascii="Segoe UI Semilight" w:eastAsiaTheme="minorHAnsi" w:hAnsi="Segoe UI Semilight"/>
          <w:iCs/>
          <w:sz w:val="19"/>
          <w:szCs w:val="22"/>
          <w:lang w:eastAsia="en-US"/>
          <w14:ligatures w14:val="standardContextual"/>
        </w:rPr>
        <w:t xml:space="preserve">) frá 1. janúar 2014 og framseldri reglugerð ESB 2015/35 </w:t>
      </w:r>
      <w:proofErr w:type="spellStart"/>
      <w:r w:rsidRPr="00C016BB">
        <w:rPr>
          <w:rFonts w:ascii="Segoe UI Semilight" w:eastAsiaTheme="minorHAnsi" w:hAnsi="Segoe UI Semilight"/>
          <w:iCs/>
          <w:sz w:val="19"/>
          <w:szCs w:val="22"/>
          <w:lang w:eastAsia="en-US"/>
          <w14:ligatures w14:val="standardContextual"/>
        </w:rPr>
        <w:t>Solvency</w:t>
      </w:r>
      <w:proofErr w:type="spellEnd"/>
      <w:r w:rsidRPr="00C016BB">
        <w:rPr>
          <w:rFonts w:ascii="Segoe UI Semilight" w:eastAsiaTheme="minorHAnsi" w:hAnsi="Segoe UI Semilight"/>
          <w:iCs/>
          <w:sz w:val="19"/>
          <w:szCs w:val="22"/>
          <w:lang w:eastAsia="en-US"/>
          <w14:ligatures w14:val="standardContextual"/>
        </w:rPr>
        <w:t xml:space="preserve"> II frá 10. október 2014, þá einkum 274. gr. hennar.</w:t>
      </w:r>
    </w:p>
    <w:p w14:paraId="5075B5A9" w14:textId="77777777" w:rsidR="00C016BB" w:rsidRPr="00C016BB" w:rsidRDefault="00C016BB" w:rsidP="00C016BB">
      <w:pPr>
        <w:pStyle w:val="Meginml"/>
        <w:rPr>
          <w:rFonts w:ascii="Segoe UI Semilight" w:eastAsiaTheme="minorHAnsi" w:hAnsi="Segoe UI Semilight"/>
          <w:iCs/>
          <w:sz w:val="19"/>
          <w:szCs w:val="22"/>
          <w:lang w:eastAsia="en-US"/>
          <w14:ligatures w14:val="standardContextual"/>
        </w:rPr>
      </w:pPr>
      <w:r w:rsidRPr="00C016BB">
        <w:rPr>
          <w:rFonts w:ascii="Segoe UI Semilight" w:eastAsiaTheme="minorHAnsi" w:hAnsi="Segoe UI Semilight"/>
          <w:iCs/>
          <w:sz w:val="19"/>
          <w:szCs w:val="22"/>
          <w:lang w:eastAsia="en-US"/>
          <w14:ligatures w14:val="standardContextual"/>
        </w:rPr>
        <w:t>Ákvæði um útvistun einstakra verkefna hjá eftirlitsskyldum aðilum er að finna víðsvegar í tilmælum fjármálaeftirlits Seðlabanka Íslands og öðrum tilmælum Evrópusambandsins sem hafa verið tekin upp í íslenskan rétt. Með tilmælum þessum er leitast við að tilgreina helstu meginreglur sem fjármálaeftirlitið telur æskilegt að eftirlitsskyldir aðilar fari eftir við gerð útvistunarsamninga og tilhögun útvistunar að öðru leyti.</w:t>
      </w:r>
    </w:p>
    <w:p w14:paraId="4EC6E1CB" w14:textId="77777777" w:rsidR="00C016BB" w:rsidRPr="00C016BB" w:rsidRDefault="00C016BB" w:rsidP="00C016BB">
      <w:pPr>
        <w:pStyle w:val="Meginml"/>
        <w:rPr>
          <w:rFonts w:ascii="Segoe UI Semilight" w:eastAsiaTheme="minorHAnsi" w:hAnsi="Segoe UI Semilight"/>
          <w:iCs/>
          <w:sz w:val="19"/>
          <w:szCs w:val="22"/>
          <w:lang w:eastAsia="en-US"/>
          <w14:ligatures w14:val="standardContextual"/>
        </w:rPr>
      </w:pPr>
      <w:r w:rsidRPr="00C016BB">
        <w:rPr>
          <w:rFonts w:ascii="Segoe UI Semilight" w:eastAsiaTheme="minorHAnsi" w:hAnsi="Segoe UI Semilight"/>
          <w:iCs/>
          <w:sz w:val="19"/>
          <w:szCs w:val="22"/>
          <w:lang w:eastAsia="en-US"/>
          <w14:ligatures w14:val="standardContextual"/>
        </w:rPr>
        <w:t xml:space="preserve">Hafa ber í huga að önnur sértækari tilmæli og viðmiðunarreglur sem gilda um starfsemi eftirlitsskyldra aðila hafa nú þegar að geyma ákvæði um útvistun. Áréttað er að ákvæði tilmæla þessara taka við þar sem þeim sleppir. </w:t>
      </w:r>
    </w:p>
    <w:p w14:paraId="63939B1B" w14:textId="30B23EFD" w:rsidR="00C727CE" w:rsidRDefault="00C727CE">
      <w:pPr>
        <w:spacing w:after="160" w:line="259" w:lineRule="auto"/>
        <w:jc w:val="left"/>
        <w:rPr>
          <w:iCs/>
        </w:rPr>
      </w:pPr>
      <w:r>
        <w:rPr>
          <w:iCs/>
        </w:rPr>
        <w:br w:type="page"/>
      </w:r>
    </w:p>
    <w:p w14:paraId="5A087F78" w14:textId="77777777" w:rsidR="00FA759B" w:rsidRPr="00C016BB" w:rsidRDefault="00FA759B" w:rsidP="00C016BB">
      <w:pPr>
        <w:pStyle w:val="Heading2"/>
      </w:pPr>
      <w:bookmarkStart w:id="4" w:name="_Toc403129802"/>
      <w:bookmarkStart w:id="5" w:name="_Toc152073358"/>
      <w:bookmarkStart w:id="6" w:name="_Toc181278726"/>
      <w:r w:rsidRPr="00C016BB">
        <w:lastRenderedPageBreak/>
        <w:t>Gildissvið</w:t>
      </w:r>
      <w:bookmarkStart w:id="7" w:name="_Hlk127876688"/>
      <w:bookmarkEnd w:id="4"/>
      <w:bookmarkEnd w:id="5"/>
      <w:bookmarkEnd w:id="6"/>
    </w:p>
    <w:p w14:paraId="130EF5AA" w14:textId="784B863A" w:rsidR="00FA759B" w:rsidRPr="00C016BB" w:rsidRDefault="00FA759B" w:rsidP="00C016BB">
      <w:bookmarkStart w:id="8" w:name="_Toc403129803"/>
      <w:r w:rsidRPr="00C016BB">
        <w:t>Leiðbeinandi tilmæli þessi gilda um útvistun eftirlitsskyldra aðila</w:t>
      </w:r>
      <w:bookmarkStart w:id="9" w:name="_Toc403129804"/>
      <w:bookmarkEnd w:id="8"/>
      <w:r w:rsidRPr="00C016BB">
        <w:t xml:space="preserve"> skv. 2. gr. laga nr. 87/1998 um opinbert eftirlit með fjármálastarfsemi</w:t>
      </w:r>
      <w:bookmarkEnd w:id="7"/>
      <w:bookmarkEnd w:id="9"/>
      <w:r w:rsidRPr="00C016BB">
        <w:t xml:space="preserve"> að undanskildum þeim aðilum sem falla undir fyrrgreindar viðmiðunarreglur EBA um útvistun.</w:t>
      </w:r>
      <w:r w:rsidRPr="00AC6AEE">
        <w:rPr>
          <w:vertAlign w:val="superscript"/>
        </w:rPr>
        <w:footnoteReference w:id="2"/>
      </w:r>
    </w:p>
    <w:p w14:paraId="3FF330C8" w14:textId="77777777" w:rsidR="00FA759B" w:rsidRPr="006F577E" w:rsidRDefault="00FA759B" w:rsidP="00C016BB">
      <w:pPr>
        <w:pStyle w:val="Heading2"/>
      </w:pPr>
      <w:bookmarkStart w:id="10" w:name="_Toc152073359"/>
      <w:bookmarkStart w:id="11" w:name="_Toc181278727"/>
      <w:r w:rsidRPr="006F577E">
        <w:t>Skilgreiningar</w:t>
      </w:r>
      <w:bookmarkEnd w:id="10"/>
      <w:bookmarkEnd w:id="11"/>
    </w:p>
    <w:p w14:paraId="6FA34112" w14:textId="77777777" w:rsidR="00FA759B" w:rsidRPr="006F577E" w:rsidRDefault="00FA759B" w:rsidP="00AC6AEE">
      <w:pPr>
        <w:spacing w:after="0"/>
      </w:pPr>
      <w:bookmarkStart w:id="12" w:name="_Toc403129806"/>
      <w:r w:rsidRPr="006F577E">
        <w:t xml:space="preserve">Í tilmælum </w:t>
      </w:r>
      <w:r w:rsidRPr="00C016BB">
        <w:t>þessum</w:t>
      </w:r>
      <w:r w:rsidRPr="006F577E">
        <w:t xml:space="preserve"> merkir:</w:t>
      </w:r>
      <w:bookmarkStart w:id="13" w:name="_Toc403129807"/>
      <w:bookmarkEnd w:id="12"/>
    </w:p>
    <w:p w14:paraId="65043644" w14:textId="77777777" w:rsidR="00FA759B" w:rsidRPr="006F577E" w:rsidRDefault="00FA759B" w:rsidP="00C016BB">
      <w:pPr>
        <w:pStyle w:val="Heading3"/>
      </w:pPr>
      <w:r w:rsidRPr="006F577E">
        <w:t>Útvistun: Fyrirkomulag þar sem þjónustuveitandi tekur að sér verkefni eða þjónustu sem almennt fellur innan verksviðs hins eftirlitsskylda aðila.</w:t>
      </w:r>
      <w:bookmarkEnd w:id="13"/>
      <w:r w:rsidRPr="006F577E">
        <w:rPr>
          <w:vertAlign w:val="superscript"/>
        </w:rPr>
        <w:footnoteReference w:id="3"/>
      </w:r>
      <w:bookmarkStart w:id="14" w:name="_Toc403129808"/>
    </w:p>
    <w:p w14:paraId="6DA2A9BD" w14:textId="77777777" w:rsidR="00FA759B" w:rsidRPr="006F577E" w:rsidRDefault="00FA759B" w:rsidP="00C016BB">
      <w:pPr>
        <w:pStyle w:val="Heading3"/>
      </w:pPr>
      <w:r w:rsidRPr="006F577E">
        <w:t>Þjónustuveitandi: Sá sem veitir þjónustu, aðstöðu eða sinnir verkefnum fyrir hönd eftirlitsskylds aðila.</w:t>
      </w:r>
      <w:bookmarkStart w:id="15" w:name="_Toc403129809"/>
      <w:bookmarkEnd w:id="14"/>
    </w:p>
    <w:p w14:paraId="1456AC1A" w14:textId="77777777" w:rsidR="00FA759B" w:rsidRPr="006F577E" w:rsidRDefault="00FA759B" w:rsidP="00C016BB">
      <w:pPr>
        <w:pStyle w:val="Heading3"/>
      </w:pPr>
      <w:r w:rsidRPr="006F577E">
        <w:t>Mikilvæg verkefni (e. critical or important functions)</w:t>
      </w:r>
      <w:bookmarkEnd w:id="15"/>
      <w:r w:rsidRPr="006F577E">
        <w:t>:</w:t>
      </w:r>
      <w:r w:rsidRPr="006F577E">
        <w:rPr>
          <w:vertAlign w:val="superscript"/>
        </w:rPr>
        <w:footnoteReference w:id="4"/>
      </w:r>
      <w:bookmarkStart w:id="16" w:name="_Toc403129810"/>
    </w:p>
    <w:p w14:paraId="5C151F69" w14:textId="77777777" w:rsidR="00FA759B" w:rsidRPr="006F577E" w:rsidRDefault="00FA759B" w:rsidP="00AC6AEE">
      <w:pPr>
        <w:pStyle w:val="ListContinue"/>
      </w:pPr>
      <w:r w:rsidRPr="00AC6AEE">
        <w:t>Lykilstarfssvið</w:t>
      </w:r>
      <w:r w:rsidRPr="006F577E">
        <w:t xml:space="preserve"> eftirlitsskylds aðila, t.a.m. eigna- og áhættustýring, og þegar við á innri endurskoðun, regluvarsla og starfssvið tryggingastærðfræðings. </w:t>
      </w:r>
      <w:bookmarkStart w:id="17" w:name="_Toc403129811"/>
      <w:bookmarkEnd w:id="16"/>
    </w:p>
    <w:p w14:paraId="3162E14D" w14:textId="77777777" w:rsidR="00FA759B" w:rsidRPr="006F577E" w:rsidRDefault="00FA759B" w:rsidP="005A7C18">
      <w:pPr>
        <w:pStyle w:val="ListContinue"/>
      </w:pPr>
      <w:r w:rsidRPr="006F577E">
        <w:t xml:space="preserve">Önnur verkefni sem eru nauðsynleg til að eftirlitsskyldur aðili geti tryggt rekstrarsamfellu og/eða </w:t>
      </w:r>
      <w:bookmarkStart w:id="18" w:name="_Hlk130472325"/>
      <w:r w:rsidRPr="006F577E">
        <w:t>uppfyll</w:t>
      </w:r>
      <w:bookmarkStart w:id="19" w:name="_Toc403129812"/>
      <w:bookmarkEnd w:id="17"/>
      <w:r w:rsidRPr="006F577E">
        <w:t>t skyldur samkvæmt lögum og stjórnvaldsfyrirmælum.</w:t>
      </w:r>
    </w:p>
    <w:bookmarkEnd w:id="18"/>
    <w:p w14:paraId="396A1EDD" w14:textId="77777777" w:rsidR="00FA759B" w:rsidRPr="006F577E" w:rsidRDefault="00FA759B" w:rsidP="005A7C18">
      <w:pPr>
        <w:pStyle w:val="ListContinue"/>
      </w:pPr>
      <w:r w:rsidRPr="006F577E">
        <w:t>Önnur starfsemi sem krefst starfsleyfis.</w:t>
      </w:r>
      <w:bookmarkStart w:id="20" w:name="_Toc403129813"/>
      <w:bookmarkEnd w:id="19"/>
    </w:p>
    <w:p w14:paraId="372EE099" w14:textId="77777777" w:rsidR="00FA759B" w:rsidRPr="006F577E" w:rsidRDefault="00FA759B" w:rsidP="005A7C18">
      <w:pPr>
        <w:pStyle w:val="ListContinue"/>
      </w:pPr>
      <w:r w:rsidRPr="006F577E">
        <w:t xml:space="preserve">Verkefni sem hafa veruleg áhrif á </w:t>
      </w:r>
      <w:r>
        <w:t xml:space="preserve">m.a. </w:t>
      </w:r>
      <w:r w:rsidRPr="006F577E">
        <w:t>áhættustýringu</w:t>
      </w:r>
      <w:r>
        <w:t xml:space="preserve"> og fjárhagslega afkomu </w:t>
      </w:r>
      <w:r w:rsidRPr="006F577E">
        <w:t>eftirlitsskyldra aðila</w:t>
      </w:r>
      <w:bookmarkStart w:id="21" w:name="_Toc403129814"/>
      <w:bookmarkEnd w:id="20"/>
      <w:r w:rsidRPr="006F577E">
        <w:t>.</w:t>
      </w:r>
    </w:p>
    <w:p w14:paraId="1C6B1F08" w14:textId="77777777" w:rsidR="00FA759B" w:rsidRPr="006F577E" w:rsidRDefault="00FA759B" w:rsidP="00C016BB">
      <w:pPr>
        <w:pStyle w:val="Heading3"/>
      </w:pPr>
      <w:r w:rsidRPr="006F577E">
        <w:t>Keðjuútvistun: Þegar þjónustuveitandi útvistar verkefnum áfram, í heild eða að hluta, til þriðja aðila.</w:t>
      </w:r>
      <w:bookmarkEnd w:id="21"/>
    </w:p>
    <w:p w14:paraId="54923A64" w14:textId="77777777" w:rsidR="00FA759B" w:rsidRPr="006F577E" w:rsidRDefault="00FA759B" w:rsidP="00C016BB">
      <w:pPr>
        <w:pStyle w:val="Heading3"/>
      </w:pPr>
      <w:r w:rsidRPr="006F577E">
        <w:t>Frávik: Ófyrirséð atvik sem hefur áhrif á eða getur haft áhrif á framkvæmd hins útvistaða verkefnis.</w:t>
      </w:r>
    </w:p>
    <w:p w14:paraId="08D6E8EC" w14:textId="77777777" w:rsidR="00FA759B" w:rsidRPr="006F577E" w:rsidRDefault="00FA759B" w:rsidP="00C016BB">
      <w:pPr>
        <w:pStyle w:val="Heading3"/>
      </w:pPr>
      <w:r w:rsidRPr="006F577E">
        <w:t>Alvarlegt frávik: Ófyrirséð atvik sem hefur áhrif á eða getur haft áhrif á starfsemi hins eftirlitsskylda aðila sem gæti haft neikvæð áhrif á rekstrarsamfellu eða komið í veg fyrir að eftirlitsskyldur aðili geti uppfyllt uppfyllt skyldur samkvæmt lögum og stjórnvaldsfyrirmælum.</w:t>
      </w:r>
    </w:p>
    <w:p w14:paraId="37B24A00" w14:textId="2E3DD699" w:rsidR="00FA759B" w:rsidRPr="006F577E" w:rsidRDefault="00FA759B" w:rsidP="00C016BB">
      <w:pPr>
        <w:pStyle w:val="Heading3"/>
      </w:pPr>
      <w:r w:rsidRPr="006F577E">
        <w:t xml:space="preserve">Útgönguáætlun: Skrifleg áætlun eftirlitsskylds aðila sem felur í sér viðbrögð við aðstæðum sem geta komið í veg fyrir að útvistuðum verkefnum verði sinnt með fullnægjandi hætti. </w:t>
      </w:r>
    </w:p>
    <w:p w14:paraId="4DCDB88B" w14:textId="77777777" w:rsidR="00FA759B" w:rsidRPr="00C016BB" w:rsidRDefault="00FA759B" w:rsidP="00C016BB">
      <w:pPr>
        <w:pStyle w:val="Heading2"/>
      </w:pPr>
      <w:bookmarkStart w:id="22" w:name="_Toc403129827"/>
      <w:bookmarkStart w:id="23" w:name="_Toc152073360"/>
      <w:bookmarkStart w:id="24" w:name="_Toc181278728"/>
      <w:r w:rsidRPr="00C016BB">
        <w:t>Stjórnun, ábyrgð</w:t>
      </w:r>
      <w:bookmarkStart w:id="25" w:name="_Toc403129828"/>
      <w:bookmarkEnd w:id="22"/>
      <w:r w:rsidRPr="00C016BB">
        <w:t xml:space="preserve"> og takmarkanir á útvistun</w:t>
      </w:r>
      <w:bookmarkEnd w:id="23"/>
      <w:bookmarkEnd w:id="24"/>
    </w:p>
    <w:p w14:paraId="682D7E77" w14:textId="77777777" w:rsidR="00FA759B" w:rsidRPr="00C45FC7" w:rsidRDefault="00FA759B" w:rsidP="00C016BB">
      <w:pPr>
        <w:pStyle w:val="Heading3"/>
      </w:pPr>
      <w:r w:rsidRPr="00C45FC7">
        <w:t xml:space="preserve">Stjórn eftirlitsskylds aðila ber ábyrgð á að öll útvistuð verkefni uppfylli þau viðmið sem koma fram í tilmælum þessum. Stjórn ber að gera viðeigandi ráðstafanir til að hin útvistaða starfsemi sé starfrækt í samræmi við tilmæli þessi. </w:t>
      </w:r>
    </w:p>
    <w:p w14:paraId="3459907F" w14:textId="62099915" w:rsidR="00FA759B" w:rsidRPr="006F577E" w:rsidRDefault="00FA759B" w:rsidP="00C016BB">
      <w:pPr>
        <w:pStyle w:val="Heading3"/>
      </w:pPr>
      <w:r w:rsidRPr="00C45FC7">
        <w:t>Verkefnum sem lúta að grundvallarþáttum í rekstri eftirlitsskylds aðila ætti ekki að útvista til þriðja aðila. Með grundvallarþáttum í rekstri eftirlitsskylds aðila er m.a. átt við mörkun áhættustefnu, áhættuvilja og áhættu</w:t>
      </w:r>
      <w:r w:rsidR="00AC6AEE">
        <w:softHyphen/>
      </w:r>
      <w:r w:rsidRPr="00C45FC7">
        <w:t xml:space="preserve">þolmarka. Með hliðsjón af framangreindu má því ekki útvista stjórnunarstörf, s.s. stefnumörkun og reglusetningu eftirlitsskylda </w:t>
      </w:r>
      <w:r w:rsidRPr="006F577E">
        <w:t>aðilans m.t.t. áhættusniðs og áhættustýringar, eftirlitshlutverki stjórnar og endan</w:t>
      </w:r>
      <w:r w:rsidR="00AC6AEE">
        <w:softHyphen/>
      </w:r>
      <w:r w:rsidRPr="006F577E">
        <w:t>legri ábyrgð gagnvart viðskiptavinum og eftirlitsaðilum.</w:t>
      </w:r>
    </w:p>
    <w:p w14:paraId="6B0915E0" w14:textId="77777777" w:rsidR="00FA759B" w:rsidRPr="006F577E" w:rsidRDefault="00FA759B" w:rsidP="00C016BB">
      <w:pPr>
        <w:pStyle w:val="Heading3"/>
      </w:pPr>
      <w:r w:rsidRPr="006F577E">
        <w:t>Eftirlitsskyldum aðilum er óheimilt að útvista starfsemi sem háð er starfsleyfi frá fjármálaeftirlitinu nema þjónustuveitandi hafi sambærilega heimild og hinn eftirlitsskyldi aðili til að veita þjónustuna eða sinna viðkomandi verkefni.</w:t>
      </w:r>
    </w:p>
    <w:p w14:paraId="569925FD" w14:textId="77777777" w:rsidR="00FA759B" w:rsidRPr="006F577E" w:rsidRDefault="00FA759B" w:rsidP="00C016BB">
      <w:pPr>
        <w:pStyle w:val="Heading3"/>
      </w:pPr>
      <w:r w:rsidRPr="006F577E">
        <w:t>Eftirlitsskyldir aðilar ættu að gera viðeigandi ráðstafanir til þess að tryggja að útvistunin leiði ekki til þess að gæði verkefna eða þjónustu verði lakari en ef ekki hefði komið til útvistunar.</w:t>
      </w:r>
    </w:p>
    <w:p w14:paraId="4C533F3D" w14:textId="77777777" w:rsidR="00FA759B" w:rsidRPr="006F577E" w:rsidRDefault="00FA759B" w:rsidP="00C016BB">
      <w:pPr>
        <w:pStyle w:val="Heading3"/>
      </w:pPr>
      <w:r w:rsidRPr="006F577E">
        <w:lastRenderedPageBreak/>
        <w:t>Endanleg ábyrgð á framkvæmd allra útvistaðra verkefna og þeirri áhættu sem þeim kann að fylgja hvílir ávallt á stjórn hins eftirlitsskylda aðila. Slíkri ábyrgð verður ekki útvistað.</w:t>
      </w:r>
      <w:bookmarkEnd w:id="25"/>
    </w:p>
    <w:p w14:paraId="30ADE951" w14:textId="77777777" w:rsidR="00FA759B" w:rsidRPr="006F577E" w:rsidRDefault="00FA759B" w:rsidP="00C016BB">
      <w:pPr>
        <w:pStyle w:val="Heading3"/>
      </w:pPr>
      <w:r w:rsidRPr="006F577E">
        <w:t xml:space="preserve">Eftirlitsskyldir aðilar ættu að búa yfir fullnægjandi hæfni og viðeigandi mannauði til að tryggja fullnægjandi eftirlit með útvistuðum verkefnum. </w:t>
      </w:r>
    </w:p>
    <w:p w14:paraId="1ADCA052" w14:textId="77777777" w:rsidR="00FA759B" w:rsidRPr="006F577E" w:rsidRDefault="00FA759B" w:rsidP="00C016BB">
      <w:pPr>
        <w:pStyle w:val="Heading3"/>
      </w:pPr>
      <w:r w:rsidRPr="006F577E">
        <w:t xml:space="preserve">Stjórn eftirlitsskylds aðila ætti að tryggja greiningu, stýringu og mildun áhættu vegna útvistunar, sér í lagi, en takmarkast ekki við, rekstraráhættu sem felst í útvistun. </w:t>
      </w:r>
    </w:p>
    <w:p w14:paraId="1CFF1FBD" w14:textId="77777777" w:rsidR="00FA759B" w:rsidRDefault="00FA759B" w:rsidP="00C016BB">
      <w:pPr>
        <w:pStyle w:val="Heading3"/>
        <w:rPr>
          <w:rStyle w:val="ui-provider"/>
        </w:rPr>
      </w:pPr>
      <w:r w:rsidRPr="006F577E">
        <w:rPr>
          <w:rStyle w:val="ui-provider"/>
        </w:rPr>
        <w:t xml:space="preserve">Hýsing gagna og eignarréttur. Öll gögn og upplýsingar </w:t>
      </w:r>
      <w:r>
        <w:rPr>
          <w:rStyle w:val="ui-provider"/>
        </w:rPr>
        <w:t>ætti að</w:t>
      </w:r>
      <w:r w:rsidRPr="006F577E">
        <w:rPr>
          <w:rStyle w:val="ui-provider"/>
        </w:rPr>
        <w:t xml:space="preserve"> hý</w:t>
      </w:r>
      <w:r>
        <w:rPr>
          <w:rStyle w:val="ui-provider"/>
        </w:rPr>
        <w:t>sa</w:t>
      </w:r>
      <w:r w:rsidRPr="006F577E">
        <w:rPr>
          <w:rStyle w:val="ui-provider"/>
        </w:rPr>
        <w:t xml:space="preserve"> innan Evrópska efnahagssvæðisins, nema sérstaklega sé heimilað að þau séu hýst annars staðar. Þó </w:t>
      </w:r>
      <w:r>
        <w:rPr>
          <w:rStyle w:val="ui-provider"/>
        </w:rPr>
        <w:t>ætti</w:t>
      </w:r>
      <w:r w:rsidRPr="006F577E">
        <w:rPr>
          <w:rStyle w:val="ui-provider"/>
        </w:rPr>
        <w:t xml:space="preserve"> aðeins heimila það í þeim ríkjum sem samþykkt hafa persónuverndarstefnu ESB, eða ef um örugga dulkóðun gagna sé að ræða, þó aðeins ef lagaumhverfi þess ríkis sem um ræðir hindri ekki aðgang opinberra eftirlitsaðila að gögnum samkvæmt sömu heimildum og ef gögnin væru hýst hjá eftirlitsskylda aðilanum. Einnig þarf að ganga úr skugga um að gögnin séu aðgengileg þjónustukaupanda hvenær sem er á gildistíma samningsins og við lok hans.</w:t>
      </w:r>
    </w:p>
    <w:p w14:paraId="0271671C" w14:textId="77777777" w:rsidR="00FA759B" w:rsidRPr="006F577E" w:rsidRDefault="00FA759B" w:rsidP="00C016BB">
      <w:pPr>
        <w:pStyle w:val="Heading2"/>
      </w:pPr>
      <w:bookmarkStart w:id="26" w:name="_Toc403129848"/>
      <w:bookmarkStart w:id="27" w:name="_Toc152073361"/>
      <w:bookmarkStart w:id="28" w:name="_Toc181278729"/>
      <w:r w:rsidRPr="006F577E">
        <w:t>Útvistunarstefna</w:t>
      </w:r>
      <w:bookmarkStart w:id="29" w:name="_Toc403129849"/>
      <w:bookmarkEnd w:id="26"/>
      <w:bookmarkEnd w:id="27"/>
      <w:bookmarkEnd w:id="28"/>
    </w:p>
    <w:p w14:paraId="538D61A8" w14:textId="77777777" w:rsidR="00FA759B" w:rsidRPr="006F577E" w:rsidRDefault="00FA759B" w:rsidP="00C016BB">
      <w:pPr>
        <w:pStyle w:val="Heading3"/>
      </w:pPr>
      <w:r w:rsidRPr="006F577E">
        <w:t xml:space="preserve">Stjórn eftirlitsskylds aðila sem hyggst útvista einhverjum þáttum starfseminnar </w:t>
      </w:r>
      <w:r>
        <w:t>ætti að</w:t>
      </w:r>
      <w:r w:rsidRPr="006F577E">
        <w:t xml:space="preserve"> setja skriflega stefnu, hvort sem útvistun nær til mikilvægra verkefna eða ekki, jafnvel þótt verkefnum sé útvistað innan sömu samstæðu eða ekki.</w:t>
      </w:r>
      <w:bookmarkStart w:id="30" w:name="_Toc403129850"/>
      <w:bookmarkEnd w:id="29"/>
    </w:p>
    <w:bookmarkEnd w:id="30"/>
    <w:p w14:paraId="71E8449F" w14:textId="77777777" w:rsidR="00FA759B" w:rsidRPr="006F577E" w:rsidRDefault="00FA759B" w:rsidP="00C016BB">
      <w:pPr>
        <w:pStyle w:val="Heading3"/>
      </w:pPr>
      <w:r w:rsidRPr="006F577E">
        <w:t xml:space="preserve">Stjórn </w:t>
      </w:r>
      <w:r>
        <w:t>ætti að</w:t>
      </w:r>
      <w:r w:rsidRPr="006F577E">
        <w:t xml:space="preserve"> samþykkja, endurskoða og uppfæra reglulega skriflega útvistunarstefnu og tryggja framkvæmd hennar. Ákvarðanir um útvistun mikilvægra verkefna eða lykilstarfssviða </w:t>
      </w:r>
      <w:r>
        <w:t xml:space="preserve">ætti að </w:t>
      </w:r>
      <w:r w:rsidRPr="006F577E">
        <w:t>b</w:t>
      </w:r>
      <w:r>
        <w:t xml:space="preserve">era </w:t>
      </w:r>
      <w:r w:rsidRPr="006F577E">
        <w:t xml:space="preserve">undir stjórn til samþykktar. </w:t>
      </w:r>
    </w:p>
    <w:p w14:paraId="769D6964" w14:textId="77777777" w:rsidR="00FA759B" w:rsidRPr="006F577E" w:rsidRDefault="00FA759B" w:rsidP="00C016BB">
      <w:pPr>
        <w:pStyle w:val="Heading3"/>
      </w:pPr>
      <w:r w:rsidRPr="006F577E">
        <w:t>Stjórn eftirlitsskylds aðila ákveður viðmið í útvistunarstefnu fyrir ásættanlega áhættu tengda útvistun með tilliti til starfsemi og umfangs viðkomandi aðila. Endurskoða þarf viðmiðin með reglubundnum hætti.</w:t>
      </w:r>
    </w:p>
    <w:p w14:paraId="0FE1153F" w14:textId="77777777" w:rsidR="00FA759B" w:rsidRPr="006F577E" w:rsidRDefault="00FA759B" w:rsidP="00C016BB">
      <w:pPr>
        <w:pStyle w:val="Heading3"/>
      </w:pPr>
      <w:bookmarkStart w:id="31" w:name="_Toc403129851"/>
      <w:r w:rsidRPr="006F577E">
        <w:t>Útvistunarstefna ætti m.a. að fela í sér umfjöllun um eftirfarandi almenn atriði</w:t>
      </w:r>
      <w:bookmarkEnd w:id="31"/>
      <w:r w:rsidRPr="006F577E">
        <w:t xml:space="preserve">: </w:t>
      </w:r>
      <w:bookmarkStart w:id="32" w:name="_Toc403129852"/>
    </w:p>
    <w:p w14:paraId="48F8C55D" w14:textId="77777777" w:rsidR="00FA759B" w:rsidRPr="000961FB" w:rsidRDefault="00FA759B" w:rsidP="005A7C18">
      <w:pPr>
        <w:pStyle w:val="ListContinue"/>
        <w:numPr>
          <w:ilvl w:val="0"/>
          <w:numId w:val="38"/>
        </w:numPr>
      </w:pPr>
      <w:r w:rsidRPr="005A7C18">
        <w:t>Afstöðu</w:t>
      </w:r>
      <w:r w:rsidRPr="000961FB">
        <w:t xml:space="preserve"> til þess hvaða áhrif útvistun hefur á starfsemi fyrirtækisins og þá áhættuþætti sem snúa að því, s.s. rekstraráhættu, orðsporsáhættu og samþjöppunaráhættu</w:t>
      </w:r>
      <w:bookmarkStart w:id="33" w:name="_Toc403129853"/>
      <w:bookmarkEnd w:id="32"/>
      <w:r w:rsidRPr="000961FB">
        <w:t>, skv. áhættumati eftirlitsskylds aðila;</w:t>
      </w:r>
    </w:p>
    <w:p w14:paraId="0AB85276" w14:textId="77777777" w:rsidR="00FA759B" w:rsidRPr="000961FB" w:rsidRDefault="00FA759B" w:rsidP="005A7C18">
      <w:pPr>
        <w:pStyle w:val="ListContinue"/>
      </w:pPr>
      <w:bookmarkStart w:id="34" w:name="_Toc403129854"/>
      <w:bookmarkEnd w:id="33"/>
      <w:r w:rsidRPr="000961FB">
        <w:t>Afstöðu til aðgerða sem gripið skal til ef óvissa skapast um starfsemi þjónustuveitanda sem getur haft neikvæð áhrif á getu þjónustuveitanda til að sinna hinu útvistaða verkefni</w:t>
      </w:r>
      <w:bookmarkStart w:id="35" w:name="_Toc403129855"/>
      <w:bookmarkEnd w:id="34"/>
      <w:r w:rsidRPr="000961FB">
        <w:t>;</w:t>
      </w:r>
    </w:p>
    <w:p w14:paraId="5C402BE4" w14:textId="77777777" w:rsidR="00FA759B" w:rsidRPr="000961FB" w:rsidRDefault="00FA759B" w:rsidP="005A7C18">
      <w:pPr>
        <w:pStyle w:val="ListContinue"/>
      </w:pPr>
      <w:r w:rsidRPr="000961FB">
        <w:t>Afstöðu til þess hvernig og undir hvaða kringumstæðum samningi um útvistun verði sagt upp</w:t>
      </w:r>
      <w:bookmarkStart w:id="36" w:name="_Toc403129856"/>
      <w:bookmarkEnd w:id="35"/>
      <w:r w:rsidRPr="000961FB">
        <w:t>;</w:t>
      </w:r>
    </w:p>
    <w:p w14:paraId="24E0BE6B" w14:textId="77777777" w:rsidR="00FA759B" w:rsidRPr="000961FB" w:rsidRDefault="00FA759B" w:rsidP="005A7C18">
      <w:pPr>
        <w:pStyle w:val="ListContinue"/>
      </w:pPr>
      <w:r w:rsidRPr="000961FB">
        <w:t>Afstöðu til þess hvernig ákvörðun um útvistun verður tekin</w:t>
      </w:r>
      <w:bookmarkStart w:id="37" w:name="_Toc403129858"/>
      <w:bookmarkEnd w:id="36"/>
      <w:r w:rsidRPr="000961FB">
        <w:t>;</w:t>
      </w:r>
    </w:p>
    <w:p w14:paraId="5CF5DA9F" w14:textId="77777777" w:rsidR="00FA759B" w:rsidRPr="000961FB" w:rsidRDefault="00FA759B" w:rsidP="005A7C18">
      <w:pPr>
        <w:pStyle w:val="ListContinue"/>
      </w:pPr>
      <w:r w:rsidRPr="000961FB">
        <w:t>Afstöðu til þess hvaða kröfur eftirlitsskyldur aðili gerir til þjónustuveitanda</w:t>
      </w:r>
      <w:bookmarkStart w:id="38" w:name="_Toc403129859"/>
      <w:bookmarkEnd w:id="37"/>
      <w:r w:rsidRPr="000961FB">
        <w:t>;</w:t>
      </w:r>
    </w:p>
    <w:p w14:paraId="5ED0F81A" w14:textId="77777777" w:rsidR="00FA759B" w:rsidRPr="000961FB" w:rsidRDefault="00FA759B" w:rsidP="005A7C18">
      <w:pPr>
        <w:pStyle w:val="ListContinue"/>
      </w:pPr>
      <w:r w:rsidRPr="000961FB">
        <w:t xml:space="preserve">Afstöðu til þess hver leggur mat á kröfur til þjónustuveitanda, sbr. </w:t>
      </w:r>
      <w:bookmarkStart w:id="39" w:name="_Toc403129860"/>
      <w:bookmarkEnd w:id="38"/>
      <w:r w:rsidRPr="000961FB">
        <w:t>e. lið;</w:t>
      </w:r>
    </w:p>
    <w:p w14:paraId="11CADE55" w14:textId="77777777" w:rsidR="00FA759B" w:rsidRPr="000961FB" w:rsidRDefault="00FA759B" w:rsidP="005A7C18">
      <w:pPr>
        <w:pStyle w:val="ListContinue"/>
      </w:pPr>
      <w:r w:rsidRPr="000961FB">
        <w:t xml:space="preserve">hvernig þjónustuveitandi kemur upplýsingum um útvistuð verkefni á framfæri við </w:t>
      </w:r>
      <w:bookmarkStart w:id="40" w:name="_Toc403129861"/>
      <w:bookmarkEnd w:id="39"/>
      <w:r w:rsidRPr="000961FB">
        <w:t>eftirlitsskyldan aðila;</w:t>
      </w:r>
    </w:p>
    <w:p w14:paraId="2EC01109" w14:textId="77777777" w:rsidR="00FA759B" w:rsidRPr="000961FB" w:rsidRDefault="00FA759B" w:rsidP="005A7C18">
      <w:pPr>
        <w:pStyle w:val="ListContinue"/>
      </w:pPr>
      <w:r w:rsidRPr="000961FB">
        <w:t xml:space="preserve">Umfjöllun um að skilgreina þurfi í samningi hver ber ábyrgð á hverju </w:t>
      </w:r>
      <w:proofErr w:type="spellStart"/>
      <w:r w:rsidRPr="000961FB">
        <w:t>útvistuðu</w:t>
      </w:r>
      <w:proofErr w:type="spellEnd"/>
      <w:r w:rsidRPr="000961FB">
        <w:t xml:space="preserve"> verkefni og hlutverk ábyrgðaraðilans.</w:t>
      </w:r>
    </w:p>
    <w:p w14:paraId="195A5BEA" w14:textId="77777777" w:rsidR="00FA759B" w:rsidRPr="000961FB" w:rsidRDefault="00FA759B" w:rsidP="005A7C18">
      <w:pPr>
        <w:pStyle w:val="ListContinue"/>
      </w:pPr>
      <w:r w:rsidRPr="000961FB">
        <w:t xml:space="preserve">Hvernig eftirliti með </w:t>
      </w:r>
      <w:proofErr w:type="spellStart"/>
      <w:r w:rsidRPr="000961FB">
        <w:t>útvistuðum</w:t>
      </w:r>
      <w:proofErr w:type="spellEnd"/>
      <w:r w:rsidRPr="000961FB">
        <w:t xml:space="preserve"> verkefnum skuli háttað;</w:t>
      </w:r>
    </w:p>
    <w:p w14:paraId="3A84EB16" w14:textId="77777777" w:rsidR="00FA759B" w:rsidRPr="000961FB" w:rsidRDefault="00FA759B" w:rsidP="005A7C18">
      <w:pPr>
        <w:pStyle w:val="ListContinue"/>
      </w:pPr>
      <w:r w:rsidRPr="000961FB">
        <w:t>Afstöðu til þess hvernig fylgst verði með mögulegum breytingum á skipulagi og eignarhaldi þjónustuveitanda og hvaða fulltrúi hins eftirlitsskylda aðila fylgist með því</w:t>
      </w:r>
      <w:bookmarkStart w:id="41" w:name="_Toc403129862"/>
      <w:bookmarkEnd w:id="40"/>
      <w:r w:rsidRPr="000961FB">
        <w:t>;</w:t>
      </w:r>
    </w:p>
    <w:p w14:paraId="183B84FC" w14:textId="77777777" w:rsidR="00FA759B" w:rsidRPr="000961FB" w:rsidRDefault="00FA759B" w:rsidP="005A7C18">
      <w:pPr>
        <w:pStyle w:val="ListContinue"/>
      </w:pPr>
      <w:r w:rsidRPr="000961FB">
        <w:t>Áætlun um viðbrögð við vanefndum af hálfu þjónustuveitanda.</w:t>
      </w:r>
      <w:bookmarkEnd w:id="41"/>
    </w:p>
    <w:p w14:paraId="6E18ECE4" w14:textId="77777777" w:rsidR="00FA759B" w:rsidRPr="006F577E" w:rsidRDefault="00FA759B" w:rsidP="009E7AFD">
      <w:pPr>
        <w:pStyle w:val="Heading2"/>
      </w:pPr>
      <w:bookmarkStart w:id="42" w:name="_Toc403129815"/>
      <w:bookmarkStart w:id="43" w:name="_Toc152073362"/>
      <w:bookmarkStart w:id="44" w:name="_Toc181278730"/>
      <w:r w:rsidRPr="006F577E">
        <w:t>Forkröfur útvistun</w:t>
      </w:r>
      <w:bookmarkEnd w:id="42"/>
      <w:r w:rsidRPr="006F577E">
        <w:t>ar – aðgæsluskylda við upphaf útvistunar</w:t>
      </w:r>
      <w:bookmarkStart w:id="45" w:name="_Toc403129816"/>
      <w:bookmarkEnd w:id="43"/>
      <w:bookmarkEnd w:id="44"/>
    </w:p>
    <w:p w14:paraId="4D44DC2A" w14:textId="2542B091" w:rsidR="00FA759B" w:rsidRPr="006F577E" w:rsidRDefault="00FA759B" w:rsidP="009E7AFD">
      <w:pPr>
        <w:pStyle w:val="Heading3"/>
      </w:pPr>
      <w:r w:rsidRPr="006F577E">
        <w:t xml:space="preserve">Eftirlitsskyldir aðilar skulu leggja fyrirfram mat á það hvort fyrirkomulag við þjónustuveitanda geti fallið undir skilgreiningu um útvistun. Við slíkt mat </w:t>
      </w:r>
      <w:r>
        <w:t>ætti</w:t>
      </w:r>
      <w:r w:rsidRPr="006F577E">
        <w:t xml:space="preserve"> m.a. </w:t>
      </w:r>
      <w:r>
        <w:t xml:space="preserve">að </w:t>
      </w:r>
      <w:r w:rsidRPr="006F577E">
        <w:t xml:space="preserve">líta til þess hvort þjónusta eða verkefni, í heild eða að hluta, sem unnið verður af þjónustuveitanda verði framkvæmt með reglubundnum eða viðvarandi hætti. Þá </w:t>
      </w:r>
      <w:r>
        <w:t>ætti að</w:t>
      </w:r>
      <w:r w:rsidRPr="006F577E">
        <w:t xml:space="preserve"> leggja mat á hvort þjónusta eða verkefni falli að jafnaði innan verksviðs eftirlitsskylds aðila óháð því hvort eftirlitsskyldur aðili hafi veitt viðkomandi þjónustu eða unnið verkefnið áður.</w:t>
      </w:r>
    </w:p>
    <w:p w14:paraId="65BF227A" w14:textId="77777777" w:rsidR="00FA759B" w:rsidRDefault="00FA759B" w:rsidP="009E7AFD">
      <w:pPr>
        <w:pStyle w:val="Heading3"/>
      </w:pPr>
      <w:r>
        <w:t>Huga ætti sérstaklega að því hvort um mikilvæga starfsemi er að ræða, sbr. kafla 10, þar sem auknar kröfur eru gerðar til aðgætni þeirra verkefna.</w:t>
      </w:r>
    </w:p>
    <w:p w14:paraId="709A9FBF" w14:textId="6564D417" w:rsidR="00FA759B" w:rsidRPr="0027352F" w:rsidRDefault="00FA759B" w:rsidP="009E7AFD">
      <w:pPr>
        <w:pStyle w:val="Heading3"/>
      </w:pPr>
      <w:r w:rsidRPr="006F577E">
        <w:lastRenderedPageBreak/>
        <w:t>Þegar fyrirkomulag samnings við þjónustuveitanda nær til tveggja eða fleiri þjónustuþátta ættu eftirlits</w:t>
      </w:r>
      <w:r w:rsidR="00AC6AEE">
        <w:softHyphen/>
      </w:r>
      <w:r w:rsidRPr="006F577E">
        <w:t>skyldir aðilar að áhættumeta sjálfstætt alla þætti fyrirkomulagsins</w:t>
      </w:r>
      <w:r>
        <w:t>, þ.m.t. með áreiðanleikakönnun á þjón</w:t>
      </w:r>
      <w:r w:rsidR="00AC6AEE">
        <w:softHyphen/>
      </w:r>
      <w:r>
        <w:t xml:space="preserve">ustuveitanda. </w:t>
      </w:r>
    </w:p>
    <w:p w14:paraId="76EF6522" w14:textId="77777777" w:rsidR="00FA759B" w:rsidRPr="006F577E" w:rsidRDefault="00FA759B" w:rsidP="009E7AFD">
      <w:pPr>
        <w:pStyle w:val="Heading3"/>
      </w:pPr>
      <w:r w:rsidRPr="006F577E">
        <w:t>Útvistun skal hagað þannig að hún samræmist þeim lögum, reglugerðum, reglum, útvistunarstefnu og öðrum viðmiðum sem um starfsemi viðkomandi eftirlitsskylds aðila gilda, þ.á m. ákvæðum um eðlilega og heilbrigða viðskiptahætti á viðkomandi markaði, með traust, trúverðugleika og öryggi að leiðarljósi.</w:t>
      </w:r>
      <w:bookmarkEnd w:id="45"/>
    </w:p>
    <w:p w14:paraId="5907C834" w14:textId="77777777" w:rsidR="00FA759B" w:rsidRPr="006F577E" w:rsidRDefault="00FA759B" w:rsidP="009E7AFD">
      <w:pPr>
        <w:pStyle w:val="Heading3"/>
      </w:pPr>
      <w:r w:rsidRPr="006F577E">
        <w:t>Áður en ákvörðun um útvistun er tekin ber eftirlitsskyldum aðilum að tryggja eftirfarandi:</w:t>
      </w:r>
    </w:p>
    <w:p w14:paraId="1A9860AA" w14:textId="77777777" w:rsidR="00FA759B" w:rsidRPr="004654DE" w:rsidRDefault="00FA759B" w:rsidP="005A7C18">
      <w:pPr>
        <w:pStyle w:val="ListContinue"/>
        <w:numPr>
          <w:ilvl w:val="0"/>
          <w:numId w:val="32"/>
        </w:numPr>
      </w:pPr>
      <w:r w:rsidRPr="006F577E">
        <w:t>Að útvistunin komi ekki í veg fyrir góða stjórnarhætti eftirlitsskylda aðilans;</w:t>
      </w:r>
    </w:p>
    <w:p w14:paraId="62C11134" w14:textId="77777777" w:rsidR="00FA759B" w:rsidRDefault="00FA759B" w:rsidP="005A7C18">
      <w:pPr>
        <w:pStyle w:val="ListContinue"/>
      </w:pPr>
      <w:r>
        <w:t>Að hugað sé að mögulegum hagsmunaárekstrum við útvistunaraðila;</w:t>
      </w:r>
    </w:p>
    <w:p w14:paraId="23BDE19E" w14:textId="77777777" w:rsidR="00FA759B" w:rsidRPr="006F577E" w:rsidRDefault="00FA759B" w:rsidP="005A7C18">
      <w:pPr>
        <w:pStyle w:val="ListContinue"/>
      </w:pPr>
      <w:r w:rsidRPr="006F577E">
        <w:t>Að útvistunin skaði ekki orðspor eftirlitsskylda aðilans;</w:t>
      </w:r>
    </w:p>
    <w:p w14:paraId="46852930" w14:textId="77777777" w:rsidR="00FA759B" w:rsidRPr="006F577E" w:rsidRDefault="00FA759B" w:rsidP="005A7C18">
      <w:pPr>
        <w:pStyle w:val="ListContinue"/>
      </w:pPr>
      <w:r w:rsidRPr="006F577E">
        <w:t>Að útvistunin feli ekki í sér óþarfa áhættu fyrir rekstur hins eftirlitsskylda aðila;</w:t>
      </w:r>
    </w:p>
    <w:p w14:paraId="7D89F884" w14:textId="77777777" w:rsidR="00FA759B" w:rsidRPr="006F577E" w:rsidRDefault="00FA759B" w:rsidP="005A7C18">
      <w:pPr>
        <w:pStyle w:val="ListContinue"/>
      </w:pPr>
      <w:r w:rsidRPr="006F577E">
        <w:t xml:space="preserve">Að möguleikar eftirlitsskylda aðilans til þess að fylgjast með og stýra </w:t>
      </w:r>
      <w:proofErr w:type="spellStart"/>
      <w:r w:rsidRPr="006F577E">
        <w:t>útvistuðum</w:t>
      </w:r>
      <w:proofErr w:type="spellEnd"/>
      <w:r w:rsidRPr="006F577E">
        <w:t xml:space="preserve"> verkefnum eða þjónustu séu hvorki skertir né </w:t>
      </w:r>
      <w:proofErr w:type="spellStart"/>
      <w:r w:rsidRPr="006F577E">
        <w:t>torveldaðir</w:t>
      </w:r>
      <w:proofErr w:type="spellEnd"/>
      <w:r w:rsidRPr="006F577E">
        <w:t>;</w:t>
      </w:r>
    </w:p>
    <w:p w14:paraId="310FD73D" w14:textId="77777777" w:rsidR="00FA759B" w:rsidRPr="006F577E" w:rsidRDefault="00FA759B" w:rsidP="005A7C18">
      <w:pPr>
        <w:pStyle w:val="ListContinue"/>
      </w:pPr>
      <w:r w:rsidRPr="006F577E">
        <w:t xml:space="preserve">Að möguleikar til innra eftirlits, þ.á m. með tilliti til hlutverks stjórnar og endurskoðunarnefndar, séu hvorki skertir né </w:t>
      </w:r>
      <w:proofErr w:type="spellStart"/>
      <w:r w:rsidRPr="006F577E">
        <w:t>torveldaðir</w:t>
      </w:r>
      <w:proofErr w:type="spellEnd"/>
      <w:r w:rsidRPr="006F577E">
        <w:t>;</w:t>
      </w:r>
    </w:p>
    <w:p w14:paraId="47C11F98" w14:textId="77777777" w:rsidR="00FA759B" w:rsidRPr="006F577E" w:rsidRDefault="00FA759B" w:rsidP="005A7C18">
      <w:pPr>
        <w:pStyle w:val="ListContinue"/>
      </w:pPr>
      <w:r w:rsidRPr="006F577E">
        <w:t xml:space="preserve">Að möguleikar fjármálaeftirlitsins til eftirlits séu hvorki skertir né </w:t>
      </w:r>
      <w:proofErr w:type="spellStart"/>
      <w:r w:rsidRPr="006F577E">
        <w:t>torveldaðir</w:t>
      </w:r>
      <w:proofErr w:type="spellEnd"/>
      <w:r w:rsidRPr="006F577E">
        <w:t>;</w:t>
      </w:r>
    </w:p>
    <w:p w14:paraId="56E5DB4A" w14:textId="77777777" w:rsidR="00FA759B" w:rsidRDefault="00FA759B" w:rsidP="005A7C18">
      <w:pPr>
        <w:pStyle w:val="ListContinue"/>
      </w:pPr>
      <w:r w:rsidRPr="006F577E">
        <w:t>Að samfelld og fullnægjandi þjónusta við viðskiptavini sé ekki skert.</w:t>
      </w:r>
    </w:p>
    <w:p w14:paraId="55B64A71" w14:textId="77777777" w:rsidR="00FA759B" w:rsidRPr="006F577E" w:rsidRDefault="00FA759B" w:rsidP="009E7AFD">
      <w:pPr>
        <w:pStyle w:val="Heading2"/>
      </w:pPr>
      <w:bookmarkStart w:id="46" w:name="_Toc152073363"/>
      <w:bookmarkStart w:id="47" w:name="_Toc181278731"/>
      <w:r w:rsidRPr="006F577E">
        <w:t>Áhættumat og viðbúnaðarumgjörð</w:t>
      </w:r>
      <w:bookmarkEnd w:id="46"/>
      <w:bookmarkEnd w:id="47"/>
    </w:p>
    <w:p w14:paraId="4D52C02B" w14:textId="77777777" w:rsidR="00FA759B" w:rsidRPr="006F577E" w:rsidRDefault="00FA759B" w:rsidP="009E7AFD">
      <w:pPr>
        <w:pStyle w:val="Heading3"/>
      </w:pPr>
      <w:r w:rsidRPr="006F577E">
        <w:t xml:space="preserve">Stjórn eftirlitsskylds aðila </w:t>
      </w:r>
      <w:r>
        <w:t>ætti að</w:t>
      </w:r>
      <w:r w:rsidRPr="006F577E">
        <w:t xml:space="preserve"> tryggja að framkvæmt sé áhættumat vegna útvistunar.</w:t>
      </w:r>
    </w:p>
    <w:p w14:paraId="7AA319C5" w14:textId="77777777" w:rsidR="00FA759B" w:rsidRPr="006F577E" w:rsidRDefault="00FA759B" w:rsidP="009E7AFD">
      <w:pPr>
        <w:pStyle w:val="Heading3"/>
      </w:pPr>
      <w:r w:rsidRPr="006F577E">
        <w:t xml:space="preserve">Áhættumat rekstraráhættu </w:t>
      </w:r>
      <w:r>
        <w:t>ætti að</w:t>
      </w:r>
      <w:r w:rsidRPr="006F577E">
        <w:t xml:space="preserve"> fela í sér greiningu og mat á áhættu vegna útvistunar, þar með talið áhættu vegna samþjöppunar, orðsporshnekkis og fjárhagslegrar áhættu sem fólgin er í því að leysa til sín útvistuð verkefni. Stjórn </w:t>
      </w:r>
      <w:r>
        <w:t>ætti að</w:t>
      </w:r>
      <w:r w:rsidRPr="006F577E">
        <w:t xml:space="preserve"> sjá til þess að innan hins eftirlitsskylda aðila sé til staðar ferli til að vakta áhættu og lágmarka líkur á að hún raungerist.</w:t>
      </w:r>
    </w:p>
    <w:p w14:paraId="5E2086D6" w14:textId="77777777" w:rsidR="00FA759B" w:rsidRPr="006F577E" w:rsidRDefault="00FA759B" w:rsidP="009E7AFD">
      <w:pPr>
        <w:pStyle w:val="Heading3"/>
      </w:pPr>
      <w:r w:rsidRPr="006F577E">
        <w:t xml:space="preserve">Stjórn eftirlitsskylds aðila </w:t>
      </w:r>
      <w:r>
        <w:t>ætti að</w:t>
      </w:r>
      <w:r w:rsidRPr="006F577E">
        <w:t xml:space="preserve"> tryggja að áhættumat sé endurskoðað </w:t>
      </w:r>
      <w:r>
        <w:t>með reglubundnum hætti, sérstaklega</w:t>
      </w:r>
      <w:r w:rsidRPr="006F577E">
        <w:t xml:space="preserve"> ef tilefni er til t.a.m. komi til breytinga sem áhrif hafa á öryggi útvistaðra verkefna, sé áhætta metin sem tengist útvistun vegna starfsemi aðilans. Við endurskoðun áhættumats </w:t>
      </w:r>
      <w:r>
        <w:t>ætti</w:t>
      </w:r>
      <w:r w:rsidRPr="006F577E">
        <w:t xml:space="preserve"> m.a. </w:t>
      </w:r>
      <w:r>
        <w:t xml:space="preserve">að </w:t>
      </w:r>
      <w:r w:rsidRPr="006F577E">
        <w:t>líta til frávikatilkynninga sem borist hafa frá þjónustuveitanda, sbr. ákvæði 11.4.</w:t>
      </w:r>
    </w:p>
    <w:p w14:paraId="20E1ABB7" w14:textId="77777777" w:rsidR="00FA759B" w:rsidRPr="006F577E" w:rsidRDefault="00FA759B" w:rsidP="009E7AFD">
      <w:pPr>
        <w:pStyle w:val="Heading3"/>
      </w:pPr>
      <w:r w:rsidRPr="006F577E">
        <w:t xml:space="preserve">Framkvæmd og niðurstaða áhættumats </w:t>
      </w:r>
      <w:r>
        <w:t>ætti að</w:t>
      </w:r>
      <w:r w:rsidRPr="006F577E">
        <w:t xml:space="preserve"> vera skjalfest, ásamt tillögum til úrbóta þar sem þörf er á og eftirfylgni vegna úrbóta.</w:t>
      </w:r>
    </w:p>
    <w:p w14:paraId="0C855B82" w14:textId="77777777" w:rsidR="00FA759B" w:rsidRPr="006F577E" w:rsidRDefault="00FA759B" w:rsidP="009E7AFD">
      <w:pPr>
        <w:pStyle w:val="Heading3"/>
      </w:pPr>
      <w:r w:rsidRPr="006F577E">
        <w:t xml:space="preserve">Í kjölfar áhættumats </w:t>
      </w:r>
      <w:r>
        <w:t>ætti</w:t>
      </w:r>
      <w:r w:rsidRPr="006F577E">
        <w:t xml:space="preserve"> eftirlitsskyldur aðili </w:t>
      </w:r>
      <w:r>
        <w:t xml:space="preserve">að </w:t>
      </w:r>
      <w:r w:rsidRPr="006F577E">
        <w:t>skilgreina með skýrum hætti aðgerðir sem grípa þarf til vegna þeirrar áhættu sem greind hefur verið. Tryggja þarf að ábyrgð vegna úrbóta sé skýr og þeim fylgt eftir.</w:t>
      </w:r>
    </w:p>
    <w:p w14:paraId="73143D66" w14:textId="77777777" w:rsidR="00FA759B" w:rsidRPr="006F577E" w:rsidRDefault="00FA759B" w:rsidP="009E7AFD">
      <w:pPr>
        <w:pStyle w:val="Heading3"/>
      </w:pPr>
      <w:r w:rsidRPr="006F577E">
        <w:t xml:space="preserve">Þá </w:t>
      </w:r>
      <w:r>
        <w:t>ætti</w:t>
      </w:r>
      <w:r w:rsidRPr="006F577E">
        <w:t xml:space="preserve"> eftirlitsskyldur aðili </w:t>
      </w:r>
      <w:r>
        <w:t xml:space="preserve">að </w:t>
      </w:r>
      <w:r w:rsidRPr="006F577E">
        <w:t xml:space="preserve">setja upp viðbúnaðaráætlun sem byggir á niðurstöðu áhættumats og eftirfylgni þess reglulega, þó ekki sjaldnar en á þriggja ára fresti. </w:t>
      </w:r>
    </w:p>
    <w:p w14:paraId="6A847494" w14:textId="77777777" w:rsidR="00FA759B" w:rsidRPr="006F577E" w:rsidRDefault="00FA759B" w:rsidP="009E7AFD">
      <w:pPr>
        <w:pStyle w:val="Heading2"/>
      </w:pPr>
      <w:bookmarkStart w:id="48" w:name="_Toc403129863"/>
      <w:bookmarkStart w:id="49" w:name="_Toc152073364"/>
      <w:bookmarkStart w:id="50" w:name="_Toc181278732"/>
      <w:r w:rsidRPr="006F577E">
        <w:t>Samningur um útvistun</w:t>
      </w:r>
      <w:bookmarkStart w:id="51" w:name="_Toc403129857"/>
      <w:bookmarkEnd w:id="48"/>
      <w:bookmarkEnd w:id="49"/>
      <w:bookmarkEnd w:id="50"/>
    </w:p>
    <w:p w14:paraId="76793BC9" w14:textId="77777777" w:rsidR="00FA759B" w:rsidRDefault="00FA759B" w:rsidP="009E7AFD">
      <w:pPr>
        <w:pStyle w:val="Heading3"/>
      </w:pPr>
      <w:r w:rsidRPr="006F577E">
        <w:t xml:space="preserve">Samningur um útvistun </w:t>
      </w:r>
      <w:r>
        <w:t>ætti að</w:t>
      </w:r>
      <w:r w:rsidRPr="006F577E">
        <w:t xml:space="preserve"> vera skriflegur og innihalda</w:t>
      </w:r>
      <w:r>
        <w:t xml:space="preserve"> ákvæði um réttindi og skyldur aðila</w:t>
      </w:r>
      <w:bookmarkStart w:id="52" w:name="_Toc403129865"/>
      <w:r>
        <w:t>.</w:t>
      </w:r>
    </w:p>
    <w:p w14:paraId="23F78F0C" w14:textId="77777777" w:rsidR="00FA759B" w:rsidRPr="00763E1C" w:rsidRDefault="00FA759B" w:rsidP="009E7AFD">
      <w:pPr>
        <w:pStyle w:val="Heading3"/>
      </w:pPr>
      <w:r>
        <w:t xml:space="preserve">Samningur um útvistun mikilvægra verkefna ætti að lágmarki að innihalda eftirfarandi: </w:t>
      </w:r>
    </w:p>
    <w:p w14:paraId="6B37911B" w14:textId="77777777" w:rsidR="00FA759B" w:rsidRPr="006F577E" w:rsidRDefault="00FA759B" w:rsidP="005A7C18">
      <w:pPr>
        <w:pStyle w:val="ListContinue"/>
        <w:numPr>
          <w:ilvl w:val="0"/>
          <w:numId w:val="33"/>
        </w:numPr>
      </w:pPr>
      <w:r w:rsidRPr="006F577E">
        <w:t>Ítarleg lýsing á hinu útvistaða verkefni</w:t>
      </w:r>
      <w:bookmarkStart w:id="53" w:name="_Toc403129866"/>
      <w:bookmarkEnd w:id="52"/>
      <w:r w:rsidRPr="006F577E">
        <w:t>;</w:t>
      </w:r>
    </w:p>
    <w:p w14:paraId="4DC6992A" w14:textId="77777777" w:rsidR="00FA759B" w:rsidRPr="006F577E" w:rsidRDefault="00FA759B" w:rsidP="005A7C18">
      <w:pPr>
        <w:pStyle w:val="ListContinue"/>
        <w:numPr>
          <w:ilvl w:val="0"/>
          <w:numId w:val="33"/>
        </w:numPr>
      </w:pPr>
      <w:r w:rsidRPr="006F577E">
        <w:t>Umfjöllun um gildistíma, upphafsdagsetningu</w:t>
      </w:r>
      <w:r>
        <w:t xml:space="preserve">, endurskoðun samnings </w:t>
      </w:r>
      <w:r w:rsidRPr="006F577E">
        <w:t>og þar sem við á lokadagsetningu samnings;</w:t>
      </w:r>
    </w:p>
    <w:p w14:paraId="56EED0E0" w14:textId="77777777" w:rsidR="00FA759B" w:rsidRPr="006F577E" w:rsidRDefault="00FA759B" w:rsidP="005A7C18">
      <w:pPr>
        <w:pStyle w:val="ListContinue"/>
        <w:numPr>
          <w:ilvl w:val="0"/>
          <w:numId w:val="33"/>
        </w:numPr>
      </w:pPr>
      <w:r w:rsidRPr="006F577E">
        <w:t>Umfjöllun um lagaskil, þar sem við á;</w:t>
      </w:r>
    </w:p>
    <w:p w14:paraId="22CFFB71" w14:textId="77777777" w:rsidR="00FA759B" w:rsidRPr="006F577E" w:rsidRDefault="00FA759B" w:rsidP="005A7C18">
      <w:pPr>
        <w:pStyle w:val="ListContinue"/>
        <w:numPr>
          <w:ilvl w:val="0"/>
          <w:numId w:val="33"/>
        </w:numPr>
      </w:pPr>
      <w:r w:rsidRPr="006F577E">
        <w:t xml:space="preserve">Skýr afstaða til keðjuútvistunar. Í samningi </w:t>
      </w:r>
      <w:r>
        <w:t>ætti að</w:t>
      </w:r>
      <w:r w:rsidRPr="006F577E">
        <w:t xml:space="preserve"> kveða á um hvort keðjuútvistun sé heimil og ef svo er </w:t>
      </w:r>
      <w:r>
        <w:t>ætti að</w:t>
      </w:r>
      <w:r w:rsidRPr="006F577E">
        <w:t xml:space="preserve"> trygg</w:t>
      </w:r>
      <w:r>
        <w:t>ja</w:t>
      </w:r>
      <w:r w:rsidRPr="006F577E">
        <w:t xml:space="preserve"> að keðjuútvistun uppfylli tilmæli þessi</w:t>
      </w:r>
      <w:r>
        <w:t>;</w:t>
      </w:r>
    </w:p>
    <w:p w14:paraId="1FEDDE44" w14:textId="77777777" w:rsidR="00FA759B" w:rsidRPr="006F577E" w:rsidRDefault="00FA759B" w:rsidP="005A7C18">
      <w:pPr>
        <w:pStyle w:val="ListContinue"/>
        <w:numPr>
          <w:ilvl w:val="0"/>
          <w:numId w:val="33"/>
        </w:numPr>
      </w:pPr>
      <w:r w:rsidRPr="006F577E">
        <w:t xml:space="preserve">Umfjöllun um hvar hinum </w:t>
      </w:r>
      <w:proofErr w:type="spellStart"/>
      <w:r w:rsidRPr="006F577E">
        <w:t>útvistuðu</w:t>
      </w:r>
      <w:proofErr w:type="spellEnd"/>
      <w:r w:rsidRPr="006F577E">
        <w:t xml:space="preserve"> verkefnum verður sinnt og ef við á, hvar gögn vegna </w:t>
      </w:r>
      <w:proofErr w:type="spellStart"/>
      <w:r w:rsidRPr="006F577E">
        <w:t>útvistaðra</w:t>
      </w:r>
      <w:proofErr w:type="spellEnd"/>
      <w:r w:rsidRPr="006F577E">
        <w:t xml:space="preserve"> verkefna verða unnin og vistuð;</w:t>
      </w:r>
    </w:p>
    <w:p w14:paraId="0374A3BC" w14:textId="77777777" w:rsidR="00FA759B" w:rsidRPr="006F577E" w:rsidRDefault="00FA759B" w:rsidP="005A7C18">
      <w:pPr>
        <w:pStyle w:val="ListContinue"/>
        <w:numPr>
          <w:ilvl w:val="0"/>
          <w:numId w:val="33"/>
        </w:numPr>
      </w:pPr>
      <w:r w:rsidRPr="006F577E">
        <w:lastRenderedPageBreak/>
        <w:t>Umfjöllun um hvernig þjónustuveitandi hyggst gæta að gagnaöryggi og uppfylla kröfur um persónuvernd samkvæmt lögum og stjórnvaldsfyrirmælum, þar sem við á;</w:t>
      </w:r>
    </w:p>
    <w:p w14:paraId="2CBA0C49" w14:textId="77777777" w:rsidR="00FA759B" w:rsidRPr="006F577E" w:rsidRDefault="00FA759B" w:rsidP="005A7C18">
      <w:pPr>
        <w:pStyle w:val="ListContinue"/>
        <w:numPr>
          <w:ilvl w:val="0"/>
          <w:numId w:val="33"/>
        </w:numPr>
      </w:pPr>
      <w:r w:rsidRPr="006F577E">
        <w:t xml:space="preserve">Ítarleg umfjöllun um þær kröfur sem þjónustuveitandi þarf að uppfylla til að verkefninu sé talið sinnt á fullnægjandi hátt. Eftirlitsskyldur aðili ætti að setja framangreindar kröfur fram bæði á </w:t>
      </w:r>
      <w:proofErr w:type="spellStart"/>
      <w:r w:rsidRPr="006F577E">
        <w:t>megindlegan</w:t>
      </w:r>
      <w:proofErr w:type="spellEnd"/>
      <w:r w:rsidRPr="006F577E">
        <w:t xml:space="preserve"> og eigindlegan hátt (e. </w:t>
      </w:r>
      <w:proofErr w:type="spellStart"/>
      <w:r w:rsidRPr="006F577E">
        <w:t>qualitative</w:t>
      </w:r>
      <w:proofErr w:type="spellEnd"/>
      <w:r w:rsidRPr="006F577E">
        <w:t xml:space="preserve"> og </w:t>
      </w:r>
      <w:proofErr w:type="spellStart"/>
      <w:r w:rsidRPr="006F577E">
        <w:t>quantitative</w:t>
      </w:r>
      <w:proofErr w:type="spellEnd"/>
      <w:r w:rsidRPr="006F577E">
        <w:t>), þannig að unnt sé að hafa virkt eftirlit með hinu útvistaða verkefni</w:t>
      </w:r>
      <w:bookmarkStart w:id="54" w:name="_Toc403129867"/>
      <w:bookmarkEnd w:id="53"/>
      <w:r w:rsidRPr="006F577E">
        <w:t>;</w:t>
      </w:r>
      <w:r w:rsidRPr="00AC6AEE">
        <w:rPr>
          <w:rStyle w:val="FootnoteReference"/>
          <w:vertAlign w:val="superscript"/>
        </w:rPr>
        <w:footnoteReference w:id="5"/>
      </w:r>
    </w:p>
    <w:p w14:paraId="78760DB4" w14:textId="77777777" w:rsidR="00FA759B" w:rsidRDefault="00FA759B" w:rsidP="005A7C18">
      <w:pPr>
        <w:pStyle w:val="ListContinue"/>
        <w:numPr>
          <w:ilvl w:val="0"/>
          <w:numId w:val="33"/>
        </w:numPr>
      </w:pPr>
      <w:r w:rsidRPr="006F577E">
        <w:t>Umfjöllun um hlutverk og ábyrgð eftirlitsskylda aðilans annars vegar og þjónustuveitanda hins vegar. Þar á meðal umfjöllun um aðgang eftirlitsskylda aðilans að gögnum félagsins hjá þjónustuveitanda og að hinn eftirlitsskyldi aðili teljist eigandi þeirra gagna og afurða sem varða útvistunarsamninginn</w:t>
      </w:r>
      <w:bookmarkStart w:id="55" w:name="_Toc403129868"/>
      <w:bookmarkEnd w:id="54"/>
      <w:r w:rsidRPr="006F577E">
        <w:t xml:space="preserve">; </w:t>
      </w:r>
    </w:p>
    <w:p w14:paraId="63F8B3A4" w14:textId="77777777" w:rsidR="00FA759B" w:rsidRPr="000A657B" w:rsidRDefault="00FA759B" w:rsidP="005A7C18">
      <w:pPr>
        <w:pStyle w:val="ListContinue"/>
        <w:numPr>
          <w:ilvl w:val="0"/>
          <w:numId w:val="33"/>
        </w:numPr>
      </w:pPr>
      <w:r w:rsidRPr="006F577E">
        <w:t>Aðgangur fjármálaeftirlitsins að gögnum og upplýsingum eftirlitsskylda aðilans í vörslum þjónustuveitanda ásamt aðgangi að starfsstöð og starfsmönnum þjónustuveitandans m.a. í þeim tilgangi að kanna framkvæmd verkefna sem unnin eru fyrir eftirlitsskylda aðilann;</w:t>
      </w:r>
    </w:p>
    <w:p w14:paraId="57108127" w14:textId="77777777" w:rsidR="00FA759B" w:rsidRPr="009E7AFD" w:rsidRDefault="00FA759B" w:rsidP="005A7C18">
      <w:pPr>
        <w:pStyle w:val="ListContinue"/>
        <w:numPr>
          <w:ilvl w:val="0"/>
          <w:numId w:val="33"/>
        </w:numPr>
        <w:rPr>
          <w:lang w:eastAsia="ja-JP"/>
        </w:rPr>
      </w:pPr>
      <w:r w:rsidRPr="009E7AFD">
        <w:rPr>
          <w:lang w:eastAsia="ja-JP"/>
        </w:rPr>
        <w:t xml:space="preserve">Umfjöllun um hvaða ábyrgðaraðili innan eftirlitsskylda aðilans ber ábyrgð á eftirliti með því verkefni sem </w:t>
      </w:r>
      <w:proofErr w:type="spellStart"/>
      <w:r w:rsidRPr="009E7AFD">
        <w:rPr>
          <w:lang w:eastAsia="ja-JP"/>
        </w:rPr>
        <w:t>útvistað</w:t>
      </w:r>
      <w:proofErr w:type="spellEnd"/>
      <w:r w:rsidRPr="009E7AFD">
        <w:rPr>
          <w:lang w:eastAsia="ja-JP"/>
        </w:rPr>
        <w:t xml:space="preserve"> er og að þjónustuveitandi uppfylli allar þær kröfur sem gerðar eru til eftirlitsskylda aðilans vegna verkefnisins. Sá aðili sem ber ábyrgð á eftirliti innan eftirlitsskylda aðilans verður að hafa næga þekkingu á hinu útvistaða verkefni til að geta haft eftirlit með því. Við </w:t>
      </w:r>
      <w:proofErr w:type="spellStart"/>
      <w:r w:rsidRPr="009E7AFD">
        <w:rPr>
          <w:lang w:eastAsia="ja-JP"/>
        </w:rPr>
        <w:t>tilgreiningu</w:t>
      </w:r>
      <w:proofErr w:type="spellEnd"/>
      <w:r w:rsidRPr="009E7AFD">
        <w:rPr>
          <w:lang w:eastAsia="ja-JP"/>
        </w:rPr>
        <w:t xml:space="preserve"> ábyrgðaraðila ætti að tiltaka starfstitil eða starfssvið innan viðkomandi fyrirtækis;</w:t>
      </w:r>
    </w:p>
    <w:p w14:paraId="2F37A88F" w14:textId="77777777" w:rsidR="00FA759B" w:rsidRPr="006F577E" w:rsidRDefault="00FA759B" w:rsidP="005A7C18">
      <w:pPr>
        <w:pStyle w:val="ListContinue"/>
        <w:numPr>
          <w:ilvl w:val="0"/>
          <w:numId w:val="33"/>
        </w:numPr>
      </w:pPr>
      <w:r w:rsidRPr="006F577E">
        <w:t>Afstaða til þess hvort að þjónustuveitanda beri að hafa í gildi ábyrgðartryggingu vegna tjóns sem kann að leiða af störfum hans í þágu hins eftirlitsskylda aðila og ef svo er hverjar séu lágmarkskröfur til slíkra trygginga;</w:t>
      </w:r>
    </w:p>
    <w:p w14:paraId="054A454D" w14:textId="77777777" w:rsidR="00FA759B" w:rsidRPr="00541560" w:rsidRDefault="00FA759B" w:rsidP="005A7C18">
      <w:pPr>
        <w:pStyle w:val="ListContinue"/>
        <w:numPr>
          <w:ilvl w:val="0"/>
          <w:numId w:val="33"/>
        </w:numPr>
      </w:pPr>
      <w:bookmarkStart w:id="56" w:name="_Toc403129869"/>
      <w:bookmarkEnd w:id="55"/>
      <w:r w:rsidRPr="006F577E">
        <w:t xml:space="preserve">Umfjöllun um aðgang regluvarðar, ytri og innri endurskoðanda eftirlitsskylda aðilans að öllum gögnum er varða útvistaða verkefnið ásamt aðgangi að starfsstöð og </w:t>
      </w:r>
      <w:r w:rsidRPr="00541560">
        <w:t>starfsmönnum þjónustuveitandans í þeim tilgangi að kanna framkvæmd verkefna sem unnin eru fyrir eftirlitsskylda aðilann</w:t>
      </w:r>
      <w:bookmarkStart w:id="57" w:name="_Toc403129870"/>
      <w:bookmarkEnd w:id="56"/>
      <w:r w:rsidRPr="00541560">
        <w:t>;</w:t>
      </w:r>
    </w:p>
    <w:p w14:paraId="0D515C2A" w14:textId="77777777" w:rsidR="00FA759B" w:rsidRPr="00541560" w:rsidRDefault="00FA759B" w:rsidP="005A7C18">
      <w:pPr>
        <w:pStyle w:val="ListContinue"/>
        <w:numPr>
          <w:ilvl w:val="0"/>
          <w:numId w:val="33"/>
        </w:numPr>
      </w:pPr>
      <w:r w:rsidRPr="00541560">
        <w:t>Umfjöllun þess efnis að þjónustuveitanda sé skylt að tilkynna eftirlitsskylda aðilanum, eða fjármálaeftirlitinu, um allar verulegar breytingar í rekstri sínum, sem geta haft áhrif á getu hans til að sinna útvistaða verkefninu,</w:t>
      </w:r>
      <w:bookmarkStart w:id="58" w:name="_Toc403129871"/>
      <w:bookmarkEnd w:id="57"/>
      <w:r w:rsidRPr="00541560">
        <w:t xml:space="preserve"> ákvæði um uppsögn útvistunar samkvæmt fyrirfram ákveðnum uppsagnarfresti sem og ákvæði um fyrirvaralausa uppsögn á samningi komi upp sérstakar aðstæður sem leiða til þess að fjármálaeftirlitið fari fram á slíkt</w:t>
      </w:r>
      <w:bookmarkEnd w:id="58"/>
      <w:r w:rsidRPr="00541560">
        <w:t>;</w:t>
      </w:r>
    </w:p>
    <w:p w14:paraId="05496BC9" w14:textId="77777777" w:rsidR="00FA759B" w:rsidRPr="00541560" w:rsidRDefault="00FA759B" w:rsidP="005A7C18">
      <w:pPr>
        <w:pStyle w:val="ListContinue"/>
        <w:numPr>
          <w:ilvl w:val="0"/>
          <w:numId w:val="33"/>
        </w:numPr>
      </w:pPr>
      <w:r w:rsidRPr="00541560">
        <w:t xml:space="preserve">Ákvæði um skyldu þjónustuveitanda til að upplýsa eftirlitsskylda aðilann um frávik á </w:t>
      </w:r>
      <w:proofErr w:type="spellStart"/>
      <w:r w:rsidRPr="00541560">
        <w:t>útvistaðri</w:t>
      </w:r>
      <w:proofErr w:type="spellEnd"/>
      <w:r w:rsidRPr="00541560">
        <w:t xml:space="preserve"> þjónustu; </w:t>
      </w:r>
    </w:p>
    <w:p w14:paraId="6CB8BE28" w14:textId="77777777" w:rsidR="00FA759B" w:rsidRPr="00541560" w:rsidRDefault="00FA759B" w:rsidP="005A7C18">
      <w:pPr>
        <w:pStyle w:val="ListContinue"/>
        <w:numPr>
          <w:ilvl w:val="0"/>
          <w:numId w:val="33"/>
        </w:numPr>
      </w:pPr>
      <w:r w:rsidRPr="00541560">
        <w:t xml:space="preserve">Ákvæði um útgönguáætlun (e. </w:t>
      </w:r>
      <w:proofErr w:type="spellStart"/>
      <w:r w:rsidRPr="00541560">
        <w:t>exit</w:t>
      </w:r>
      <w:proofErr w:type="spellEnd"/>
      <w:r w:rsidRPr="00541560">
        <w:t xml:space="preserve"> </w:t>
      </w:r>
      <w:proofErr w:type="spellStart"/>
      <w:r w:rsidRPr="00541560">
        <w:t>strategy</w:t>
      </w:r>
      <w:proofErr w:type="spellEnd"/>
      <w:r w:rsidRPr="00541560">
        <w:t>) eftirlitsskylda aðilans</w:t>
      </w:r>
      <w:bookmarkStart w:id="59" w:name="_Toc403129872"/>
      <w:r w:rsidRPr="00541560">
        <w:t>;</w:t>
      </w:r>
    </w:p>
    <w:p w14:paraId="0663F0F5" w14:textId="77777777" w:rsidR="00FA759B" w:rsidRPr="006F577E" w:rsidRDefault="00FA759B" w:rsidP="005A7C18">
      <w:pPr>
        <w:pStyle w:val="ListContinue"/>
        <w:numPr>
          <w:ilvl w:val="0"/>
          <w:numId w:val="33"/>
        </w:numPr>
      </w:pPr>
      <w:r w:rsidRPr="006F577E">
        <w:t>Ákvæði um úrlausn ágreinings á milli samningsaðila</w:t>
      </w:r>
      <w:bookmarkStart w:id="60" w:name="_Toc403129873"/>
      <w:bookmarkEnd w:id="59"/>
      <w:r>
        <w:t>;</w:t>
      </w:r>
    </w:p>
    <w:p w14:paraId="431F9430" w14:textId="77777777" w:rsidR="00FA759B" w:rsidRPr="009E7AFD" w:rsidRDefault="00FA759B" w:rsidP="005A7C18">
      <w:pPr>
        <w:pStyle w:val="ListContinue"/>
        <w:numPr>
          <w:ilvl w:val="0"/>
          <w:numId w:val="33"/>
        </w:numPr>
      </w:pPr>
      <w:r w:rsidRPr="005A7C18">
        <w:rPr>
          <w:rFonts w:cs="Segoe UI"/>
        </w:rPr>
        <w:t xml:space="preserve">Ákvæði um </w:t>
      </w:r>
      <w:r w:rsidRPr="009E7AFD">
        <w:t>trúnaðar- og þagnarskyldu þjónustuveitanda um þau verkefni sem honum eru falin, sbr. þagnarskylduákvæði í viðeigandi sérlögum</w:t>
      </w:r>
      <w:bookmarkEnd w:id="60"/>
      <w:r w:rsidRPr="009E7AFD">
        <w:t>;</w:t>
      </w:r>
    </w:p>
    <w:p w14:paraId="2D84BD38" w14:textId="77777777" w:rsidR="00FA759B" w:rsidRPr="005A7C18" w:rsidRDefault="00FA759B" w:rsidP="005A7C18">
      <w:pPr>
        <w:pStyle w:val="ListContinue"/>
        <w:numPr>
          <w:ilvl w:val="0"/>
          <w:numId w:val="33"/>
        </w:numPr>
        <w:rPr>
          <w:rFonts w:cs="Segoe UI"/>
        </w:rPr>
      </w:pPr>
      <w:r w:rsidRPr="009E7AFD">
        <w:t>Ákvæði um hvernig þessi tilmæli verða uppfyllt, þ.á m. um varðveislu og meðhöndlun gagna og frávikatilkynningar</w:t>
      </w:r>
      <w:r w:rsidRPr="005A7C18">
        <w:rPr>
          <w:rFonts w:cs="Segoe UI"/>
        </w:rPr>
        <w:t>.</w:t>
      </w:r>
    </w:p>
    <w:p w14:paraId="585BE7A2" w14:textId="77777777" w:rsidR="00FA759B" w:rsidRPr="006F577E" w:rsidRDefault="00FA759B" w:rsidP="009E7AFD">
      <w:pPr>
        <w:pStyle w:val="Heading2"/>
      </w:pPr>
      <w:bookmarkStart w:id="61" w:name="_Toc152073365"/>
      <w:bookmarkStart w:id="62" w:name="_Toc181278733"/>
      <w:bookmarkEnd w:id="51"/>
      <w:r w:rsidRPr="006F577E">
        <w:t>Hæfi aðila</w:t>
      </w:r>
      <w:bookmarkEnd w:id="61"/>
      <w:bookmarkEnd w:id="62"/>
    </w:p>
    <w:p w14:paraId="58D206F8" w14:textId="77777777" w:rsidR="00FA759B" w:rsidRPr="006F577E" w:rsidRDefault="00FA759B" w:rsidP="009E7AFD">
      <w:pPr>
        <w:pStyle w:val="Heading3"/>
      </w:pPr>
      <w:r w:rsidRPr="006F577E">
        <w:t>Hæfi eftirlitsskylds aðila</w:t>
      </w:r>
    </w:p>
    <w:p w14:paraId="301C58BC" w14:textId="5671FA3D" w:rsidR="00FA759B" w:rsidRPr="006F577E" w:rsidRDefault="00FA759B" w:rsidP="00AC6AEE">
      <w:pPr>
        <w:pStyle w:val="Heading3"/>
        <w:numPr>
          <w:ilvl w:val="0"/>
          <w:numId w:val="0"/>
        </w:numPr>
        <w:ind w:left="454"/>
      </w:pPr>
      <w:r w:rsidRPr="006F577E">
        <w:t>Eftirlitsskyldur aðili ætti að gæta þess að innan hans sé ávallt næg yfirsýn og kunnátta til þess að unnt sé að hafa eftirlit með útvistuninni og taka yfir framkvæmd útvistaðra verkefna eða útvista þeim til annars þjón</w:t>
      </w:r>
      <w:r w:rsidR="00AC6AEE">
        <w:softHyphen/>
      </w:r>
      <w:r w:rsidRPr="006F577E">
        <w:t>ustu</w:t>
      </w:r>
      <w:r w:rsidR="00AC6AEE">
        <w:softHyphen/>
      </w:r>
      <w:r w:rsidRPr="006F577E">
        <w:t>veitanda ef nauðsyn krefur</w:t>
      </w:r>
      <w:bookmarkStart w:id="63" w:name="_Toc403129818"/>
      <w:r w:rsidRPr="006F577E">
        <w:t>.</w:t>
      </w:r>
    </w:p>
    <w:bookmarkEnd w:id="63"/>
    <w:p w14:paraId="4A850148" w14:textId="77777777" w:rsidR="00FA759B" w:rsidRPr="006F577E" w:rsidRDefault="00FA759B" w:rsidP="009E7AFD">
      <w:pPr>
        <w:pStyle w:val="Heading3"/>
      </w:pPr>
      <w:r w:rsidRPr="006F577E">
        <w:t>Hæfi þjónustuveitanda</w:t>
      </w:r>
      <w:bookmarkStart w:id="64" w:name="_Toc403129847"/>
    </w:p>
    <w:p w14:paraId="6B8F10F4" w14:textId="3FADEE9B" w:rsidR="00FA759B" w:rsidRPr="006F577E" w:rsidRDefault="00FA759B" w:rsidP="009E7AFD">
      <w:pPr>
        <w:pStyle w:val="Heading3"/>
        <w:numPr>
          <w:ilvl w:val="0"/>
          <w:numId w:val="0"/>
        </w:numPr>
        <w:ind w:left="454"/>
      </w:pPr>
      <w:r w:rsidRPr="006F577E">
        <w:t xml:space="preserve">Eftirlitsskyldur aðili </w:t>
      </w:r>
      <w:r>
        <w:t>ætti að</w:t>
      </w:r>
      <w:r w:rsidRPr="006F577E">
        <w:t xml:space="preserve"> gæta þess að þjónustuveitandi sem tekur að sér verkefni og starfsmenn hans sinni störfum sínum af heilindum, hafi næga sérþekkingu, menntun og reynslu til þess að geta sinnt verk</w:t>
      </w:r>
      <w:r w:rsidR="00AC6AEE">
        <w:softHyphen/>
      </w:r>
      <w:r w:rsidRPr="006F577E">
        <w:t>efn</w:t>
      </w:r>
      <w:r w:rsidR="00AC6AEE">
        <w:softHyphen/>
      </w:r>
      <w:r w:rsidRPr="006F577E">
        <w:t>unum á fullnægjandi hátt.</w:t>
      </w:r>
      <w:bookmarkEnd w:id="64"/>
    </w:p>
    <w:p w14:paraId="6A8A4CC3" w14:textId="77777777" w:rsidR="00FA759B" w:rsidRPr="006F577E" w:rsidRDefault="00FA759B" w:rsidP="009E7AFD">
      <w:pPr>
        <w:pStyle w:val="Heading2"/>
      </w:pPr>
      <w:bookmarkStart w:id="65" w:name="_Toc152073366"/>
      <w:bookmarkStart w:id="66" w:name="_Toc181278734"/>
      <w:r w:rsidRPr="006F577E">
        <w:lastRenderedPageBreak/>
        <w:t>Hagsmunaárekstrar</w:t>
      </w:r>
      <w:bookmarkEnd w:id="65"/>
      <w:bookmarkEnd w:id="66"/>
    </w:p>
    <w:p w14:paraId="56AFB2E0" w14:textId="4AE4B711" w:rsidR="00FA759B" w:rsidRPr="006F577E" w:rsidRDefault="00FA759B" w:rsidP="009E7AFD">
      <w:pPr>
        <w:pStyle w:val="Heading3"/>
      </w:pPr>
      <w:r w:rsidRPr="006F577E">
        <w:t xml:space="preserve">Stjórn eftirlitsskylds aðila </w:t>
      </w:r>
      <w:r>
        <w:t>ætti að</w:t>
      </w:r>
      <w:r w:rsidRPr="006F577E">
        <w:t xml:space="preserve"> gæta að því að útvistun verkefna feli ekki í sér óþarfa hættu á hags</w:t>
      </w:r>
      <w:r w:rsidR="00AC6AEE">
        <w:softHyphen/>
      </w:r>
      <w:r w:rsidRPr="006F577E">
        <w:t>muna</w:t>
      </w:r>
      <w:r w:rsidR="00AC6AEE">
        <w:softHyphen/>
      </w:r>
      <w:r w:rsidRPr="006F577E">
        <w:t xml:space="preserve">árekstrum. </w:t>
      </w:r>
    </w:p>
    <w:p w14:paraId="2D6E13A4" w14:textId="77777777" w:rsidR="00FA759B" w:rsidRPr="006F577E" w:rsidRDefault="00FA759B" w:rsidP="009E7AFD">
      <w:pPr>
        <w:pStyle w:val="Heading3"/>
      </w:pPr>
      <w:r w:rsidRPr="006F577E">
        <w:t xml:space="preserve">Stjórn </w:t>
      </w:r>
      <w:r>
        <w:t>ætti að</w:t>
      </w:r>
      <w:r w:rsidRPr="006F577E">
        <w:t xml:space="preserve"> setja sér verklagsreglur eða stefnu</w:t>
      </w:r>
      <w:r w:rsidRPr="000C431C">
        <w:rPr>
          <w:rStyle w:val="FootnoteReference"/>
        </w:rPr>
        <w:footnoteReference w:id="6"/>
      </w:r>
      <w:r w:rsidRPr="006F577E">
        <w:t xml:space="preserve"> vegna mögulegra hagsmunaárekstra og hvernig bregðast skuli við þeim hagsmunaárekstrum sem kunna að koma upp. </w:t>
      </w:r>
    </w:p>
    <w:p w14:paraId="72F4535E" w14:textId="77777777" w:rsidR="00FA759B" w:rsidRPr="006F577E" w:rsidRDefault="00FA759B" w:rsidP="009E7AFD">
      <w:pPr>
        <w:pStyle w:val="Heading3"/>
      </w:pPr>
      <w:r w:rsidRPr="006F577E">
        <w:t>Smærri aðilar ættu að sýna sérstaka aðgæslu við aðgreiningu starfa enda eykst hætta á hagsmunaárekstrum þar sem ekki er hægt að tryggja fullnægjandi aðgreiningu starfa. Því ætti að leita allra leiða til að fá aukið rýni</w:t>
      </w:r>
      <w:r w:rsidRPr="000C431C">
        <w:rPr>
          <w:rStyle w:val="FootnoteReference"/>
        </w:rPr>
        <w:footnoteReference w:id="7"/>
      </w:r>
      <w:r w:rsidRPr="006F577E">
        <w:t xml:space="preserve"> á mikilvæg verkefni eftirlitsskylda aðilans. </w:t>
      </w:r>
    </w:p>
    <w:p w14:paraId="222F205B" w14:textId="77777777" w:rsidR="00FA759B" w:rsidRPr="006F577E" w:rsidRDefault="00FA759B" w:rsidP="009E7AFD">
      <w:pPr>
        <w:pStyle w:val="Heading2"/>
      </w:pPr>
      <w:bookmarkStart w:id="67" w:name="_Toc403129834"/>
      <w:bookmarkStart w:id="68" w:name="_Toc152073367"/>
      <w:bookmarkStart w:id="69" w:name="_Toc181278735"/>
      <w:r w:rsidRPr="006F577E">
        <w:t>Auknar kröfur vegna útvistunar mikilvægra verkefna</w:t>
      </w:r>
      <w:bookmarkEnd w:id="67"/>
      <w:bookmarkEnd w:id="68"/>
      <w:bookmarkEnd w:id="69"/>
    </w:p>
    <w:p w14:paraId="04F9096C" w14:textId="77777777" w:rsidR="00FA759B" w:rsidRPr="006F577E" w:rsidRDefault="00FA759B" w:rsidP="009E7AFD">
      <w:pPr>
        <w:pStyle w:val="Heading3"/>
      </w:pPr>
      <w:bookmarkStart w:id="70" w:name="_Toc403129835"/>
      <w:r w:rsidRPr="006F577E">
        <w:t>Eftirlitsskyldur aðili ætti að gæta sérstakrar varkárni við útvistun mikilvægra verkefna.</w:t>
      </w:r>
      <w:r>
        <w:t xml:space="preserve"> </w:t>
      </w:r>
      <w:r w:rsidRPr="006F577E">
        <w:t>Þá ætt</w:t>
      </w:r>
      <w:r>
        <w:t>i</w:t>
      </w:r>
      <w:r w:rsidRPr="006F577E">
        <w:t xml:space="preserve"> eftirlitsskyld</w:t>
      </w:r>
      <w:r>
        <w:t>ur aðili</w:t>
      </w:r>
      <w:r w:rsidRPr="006F577E">
        <w:t xml:space="preserve"> að gæta þess að ákvarðanir um útvistun</w:t>
      </w:r>
      <w:r>
        <w:t xml:space="preserve"> mikilvægra</w:t>
      </w:r>
      <w:r w:rsidRPr="006F577E">
        <w:t xml:space="preserve"> verkefna séu byggðar á viðskiptalegum forsendum</w:t>
      </w:r>
      <w:r>
        <w:t xml:space="preserve"> </w:t>
      </w:r>
      <w:r w:rsidRPr="006F577E">
        <w:t>en ekki á stjórnunartengslum eða öðrum hagsmunatengslum.</w:t>
      </w:r>
      <w:bookmarkEnd w:id="70"/>
      <w:r w:rsidRPr="006F577E">
        <w:t xml:space="preserve"> </w:t>
      </w:r>
      <w:bookmarkStart w:id="71" w:name="_Toc403129836"/>
    </w:p>
    <w:p w14:paraId="60EB16D9" w14:textId="77777777" w:rsidR="00FA759B" w:rsidRPr="006F577E" w:rsidRDefault="00FA759B" w:rsidP="009E7AFD">
      <w:pPr>
        <w:pStyle w:val="Heading3"/>
      </w:pPr>
      <w:r w:rsidRPr="006F577E">
        <w:t xml:space="preserve"> Með vísan til 1. mgr. 9. gr. laga nr. 87/1998 um opinbert eftirlit með fjármálastarfsemi </w:t>
      </w:r>
      <w:r>
        <w:t>ætti að</w:t>
      </w:r>
      <w:r w:rsidRPr="006F577E">
        <w:t xml:space="preserve"> upplýsa fjármálaeftirlitið tímanlega um útvistun mikilvægra verkefna og breytingar sem verða á þeirri útvistun.</w:t>
      </w:r>
      <w:bookmarkEnd w:id="71"/>
      <w:r w:rsidRPr="006F577E">
        <w:t xml:space="preserve"> </w:t>
      </w:r>
    </w:p>
    <w:p w14:paraId="35D87FE3" w14:textId="77777777" w:rsidR="00FA759B" w:rsidRPr="006F577E" w:rsidRDefault="00FA759B" w:rsidP="009E7AFD">
      <w:pPr>
        <w:pStyle w:val="Heading2"/>
      </w:pPr>
      <w:bookmarkStart w:id="72" w:name="_Toc152073368"/>
      <w:bookmarkStart w:id="73" w:name="_Toc181278736"/>
      <w:r w:rsidRPr="006F577E">
        <w:t>Framkvæmd útvistunar (viðvarandi aðgæsluskylda) og eftirlit</w:t>
      </w:r>
      <w:bookmarkStart w:id="74" w:name="_Toc403129837"/>
      <w:bookmarkEnd w:id="72"/>
      <w:bookmarkEnd w:id="73"/>
    </w:p>
    <w:p w14:paraId="4DAF075F" w14:textId="682802C4" w:rsidR="00FA759B" w:rsidRPr="006F577E" w:rsidRDefault="00FA759B" w:rsidP="009E7AFD">
      <w:pPr>
        <w:pStyle w:val="Heading3"/>
      </w:pPr>
      <w:r w:rsidRPr="006F577E">
        <w:t xml:space="preserve">Endanleg ábyrgð á </w:t>
      </w:r>
      <w:r w:rsidRPr="009E7AFD">
        <w:t>framkvæmd allra útvistaðra verkefna og þeirri áhættu sem þeim kann að fylgja hvílir ávallt á stjórn hins eftirlitsskylda aðila. Slíkri ábyrgð verður ekki útvistað. Í því samhengi ætti eftirlitsskyldur aðili að tryggja, með reglubundnum hætti, að framkvæmd útvistunar sé ávallt í samræmi við útvistunar</w:t>
      </w:r>
      <w:r w:rsidR="00AC6AEE">
        <w:softHyphen/>
      </w:r>
      <w:r w:rsidRPr="009E7AFD">
        <w:t>stefnu, áhættumat og uppfylli skilgreind þjónustuviðmið í viðeigandi útvistunarsamningi sem um þjónust</w:t>
      </w:r>
      <w:r w:rsidR="00AC6AEE">
        <w:softHyphen/>
      </w:r>
      <w:r w:rsidRPr="009E7AFD">
        <w:t>una gildir. Við framkvæmd útvistunar ætti eftirlitsskyldur</w:t>
      </w:r>
      <w:r w:rsidRPr="003579D0">
        <w:t xml:space="preserve"> aðili einnig </w:t>
      </w:r>
      <w:r>
        <w:t xml:space="preserve">að </w:t>
      </w:r>
      <w:r w:rsidRPr="003579D0">
        <w:t>tryggja að forkröfur samkvæmt 5. kafla séu ávallt uppfylltar.</w:t>
      </w:r>
      <w:r w:rsidRPr="006F577E">
        <w:t xml:space="preserve"> </w:t>
      </w:r>
    </w:p>
    <w:p w14:paraId="4EBAB488" w14:textId="77777777" w:rsidR="00FA759B" w:rsidRPr="006F577E" w:rsidRDefault="00FA759B" w:rsidP="009E7AFD">
      <w:pPr>
        <w:pStyle w:val="Heading3"/>
      </w:pPr>
      <w:r w:rsidRPr="006F577E">
        <w:t xml:space="preserve">Eftirlitsskyldur aðili </w:t>
      </w:r>
      <w:r>
        <w:t>ætti að</w:t>
      </w:r>
      <w:r w:rsidRPr="006F577E">
        <w:t xml:space="preserve"> gæta þess að aðgangur fjármálaeftirlitsins að gögnum og upplýsingum eftirlitsskylds aðila í vörslum hjá þjónustuveitanda sé sá sami og ef þau gögn og upplýsingar væru í vörslu eftirlitsskylda aðilans sjálfs.</w:t>
      </w:r>
    </w:p>
    <w:p w14:paraId="5A0C928C" w14:textId="77777777" w:rsidR="00FA759B" w:rsidRPr="006F577E" w:rsidRDefault="00FA759B" w:rsidP="00AC6AEE">
      <w:pPr>
        <w:pStyle w:val="Heading3"/>
      </w:pPr>
      <w:r w:rsidRPr="006F577E">
        <w:t xml:space="preserve">Eftirlitsskyldur aðili </w:t>
      </w:r>
      <w:r>
        <w:t>ætti að</w:t>
      </w:r>
      <w:r w:rsidRPr="006F577E">
        <w:t xml:space="preserve"> </w:t>
      </w:r>
      <w:r w:rsidRPr="00486A49">
        <w:t>halda uppfærða skrá yfir alla útvistaða þjónustu</w:t>
      </w:r>
      <w:r w:rsidRPr="006F577E">
        <w:t xml:space="preserve"> til að auka yfirsýn</w:t>
      </w:r>
      <w:r>
        <w:t>,</w:t>
      </w:r>
      <w:r w:rsidRPr="006F577E">
        <w:t>, öryggi og gagnsæi.</w:t>
      </w:r>
      <w:r>
        <w:t xml:space="preserve"> Gera ætti greinarmun á mikilvægum útvistuðum verkefnum og öðrum verkefnum í slíkri skrá.</w:t>
      </w:r>
    </w:p>
    <w:p w14:paraId="2F5EE658" w14:textId="77777777" w:rsidR="00FA759B" w:rsidRPr="006F577E" w:rsidRDefault="00FA759B" w:rsidP="00293F0C">
      <w:pPr>
        <w:pStyle w:val="Heading3"/>
      </w:pPr>
      <w:r w:rsidRPr="006F577E">
        <w:t xml:space="preserve">Eftirlitsskyldur aðili </w:t>
      </w:r>
      <w:r>
        <w:t>ætti að</w:t>
      </w:r>
      <w:r w:rsidRPr="006F577E">
        <w:t xml:space="preserve"> halda skrá yfir öll frávik sem orðið hafa á framkvæmd útvistaðra verkefna, óháð uppruna. Slík skráning</w:t>
      </w:r>
      <w:r>
        <w:t xml:space="preserve"> ætti</w:t>
      </w:r>
      <w:r w:rsidRPr="006F577E">
        <w:t xml:space="preserve"> m.a. </w:t>
      </w:r>
      <w:r>
        <w:t xml:space="preserve">að </w:t>
      </w:r>
      <w:r w:rsidRPr="006F577E">
        <w:t>innihalda upplýsingar um orsakir frávika og viðbrögð við þeim. Fjármálaeftirlitið getur kallað eftir slíkri frávikaskrá.</w:t>
      </w:r>
    </w:p>
    <w:p w14:paraId="66B77D82" w14:textId="3F498801" w:rsidR="00FA759B" w:rsidRPr="006F577E" w:rsidRDefault="00FA759B" w:rsidP="00293F0C">
      <w:pPr>
        <w:pStyle w:val="Heading3"/>
      </w:pPr>
      <w:r w:rsidRPr="00AC6AEE">
        <w:rPr>
          <w:spacing w:val="-1"/>
        </w:rPr>
        <w:t>Fjármálaeftirlitið beinir því til eftirlitsskyldra aðila að fela innri endurskoðanda eða óháðum aðila að gera út</w:t>
      </w:r>
      <w:r w:rsidR="00AC6AEE" w:rsidRPr="00AC6AEE">
        <w:rPr>
          <w:spacing w:val="-1"/>
        </w:rPr>
        <w:softHyphen/>
      </w:r>
      <w:r w:rsidRPr="00AC6AEE">
        <w:rPr>
          <w:spacing w:val="-1"/>
        </w:rPr>
        <w:t>tekt á fylgni við þessi tilmæli. Æskilegt er að slík úttekt sé framkvæmd á þriggja ára fresti. Mikilvægt er að framkvæmd úttektaraðila sé með skipulögðum og markvissum hætti og fylgi almennt þekktri og viður</w:t>
      </w:r>
      <w:r w:rsidR="00AC6AEE" w:rsidRPr="00AC6AEE">
        <w:rPr>
          <w:spacing w:val="-1"/>
        </w:rPr>
        <w:softHyphen/>
      </w:r>
      <w:r w:rsidRPr="00AC6AEE">
        <w:rPr>
          <w:spacing w:val="-1"/>
        </w:rPr>
        <w:t>kenndri aðferðafræði. Þá ætti slík úttekt að vera tekin fyrir á fundi stjórnar til upplýsinga og eftirfylgni, ef við á</w:t>
      </w:r>
      <w:r w:rsidRPr="006F577E">
        <w:t>.</w:t>
      </w:r>
    </w:p>
    <w:p w14:paraId="2856BF44" w14:textId="27142931" w:rsidR="00FA759B" w:rsidRPr="006F577E" w:rsidRDefault="00FA759B" w:rsidP="00293F0C">
      <w:pPr>
        <w:pStyle w:val="Heading3"/>
      </w:pPr>
      <w:r w:rsidRPr="006F577E">
        <w:t>Fjármálaeftirlitið getur tekið til athugunar hvort útvistun verkefna samræmist ákvæðum þeirra laga sem gilda um starfsemi hins eftirlitsskylda aðila, þ.á m. 1. mgr. 8. gr. laga um opinbert eftirlit með fjármála</w:t>
      </w:r>
      <w:r w:rsidR="00AC6AEE">
        <w:softHyphen/>
      </w:r>
      <w:r w:rsidRPr="006F577E">
        <w:t>starf</w:t>
      </w:r>
      <w:r w:rsidR="00AC6AEE">
        <w:softHyphen/>
      </w:r>
      <w:r w:rsidRPr="006F577E">
        <w:t>semi sem kveður á um að starfsemi eftirlitsskyldra aðila sé í samræmi við lög, reglugerðir, reglur eða sam</w:t>
      </w:r>
      <w:r w:rsidR="00AC6AEE">
        <w:softHyphen/>
      </w:r>
      <w:r w:rsidRPr="006F577E">
        <w:t>þykktir sem um starfsemina gilda og að starfsemin sé að öðru leyti í samræmi við eðlilega og heilbrigða við</w:t>
      </w:r>
      <w:r w:rsidR="00AC6AEE">
        <w:softHyphen/>
      </w:r>
      <w:r w:rsidRPr="006F577E">
        <w:t>skiptahætti.</w:t>
      </w:r>
      <w:bookmarkEnd w:id="74"/>
      <w:r w:rsidRPr="006F577E">
        <w:t xml:space="preserve"> </w:t>
      </w:r>
      <w:bookmarkStart w:id="75" w:name="_Toc403129838"/>
      <w:r w:rsidRPr="006F577E">
        <w:t>Við slíka skoðun myndi fjármálaeftirlitið m.a. líta til eftirfarandi þátta:</w:t>
      </w:r>
      <w:bookmarkEnd w:id="75"/>
    </w:p>
    <w:p w14:paraId="22F461C8" w14:textId="77777777" w:rsidR="00FA759B" w:rsidRPr="006F577E" w:rsidRDefault="00FA759B" w:rsidP="005A7C18">
      <w:pPr>
        <w:pStyle w:val="ListContinue"/>
        <w:numPr>
          <w:ilvl w:val="0"/>
          <w:numId w:val="35"/>
        </w:numPr>
      </w:pPr>
      <w:bookmarkStart w:id="76" w:name="_Toc403129839"/>
      <w:r w:rsidRPr="006F577E">
        <w:t xml:space="preserve">Tegundar, eðlis og umfangs </w:t>
      </w:r>
      <w:proofErr w:type="spellStart"/>
      <w:r w:rsidRPr="006F577E">
        <w:t>útvistaðs</w:t>
      </w:r>
      <w:proofErr w:type="spellEnd"/>
      <w:r w:rsidRPr="006F577E">
        <w:t xml:space="preserve"> verkefnis eða þjónustu</w:t>
      </w:r>
      <w:bookmarkStart w:id="77" w:name="_Toc403129840"/>
      <w:bookmarkEnd w:id="76"/>
      <w:r w:rsidRPr="006F577E">
        <w:t>.</w:t>
      </w:r>
    </w:p>
    <w:p w14:paraId="1457F37A" w14:textId="77777777" w:rsidR="00FA759B" w:rsidRPr="006F577E" w:rsidRDefault="00FA759B" w:rsidP="005A7C18">
      <w:pPr>
        <w:pStyle w:val="ListContinue"/>
      </w:pPr>
      <w:r w:rsidRPr="006F577E">
        <w:t xml:space="preserve">Eðlis þeirra verkefna eða þjónustu sem er </w:t>
      </w:r>
      <w:proofErr w:type="spellStart"/>
      <w:r w:rsidRPr="006F577E">
        <w:t>útvistað</w:t>
      </w:r>
      <w:bookmarkStart w:id="78" w:name="_Toc403129841"/>
      <w:bookmarkEnd w:id="77"/>
      <w:proofErr w:type="spellEnd"/>
      <w:r w:rsidRPr="006F577E">
        <w:t>.</w:t>
      </w:r>
    </w:p>
    <w:p w14:paraId="0D243D2E" w14:textId="77777777" w:rsidR="00FA759B" w:rsidRPr="006F577E" w:rsidRDefault="00FA759B" w:rsidP="005A7C18">
      <w:pPr>
        <w:pStyle w:val="ListContinue"/>
      </w:pPr>
      <w:r w:rsidRPr="006F577E">
        <w:t>Sérstakra aðstæðna sem lúta að þjónustuveitanda og stöðu hans á markaði</w:t>
      </w:r>
      <w:bookmarkStart w:id="79" w:name="_Toc403129842"/>
      <w:bookmarkEnd w:id="78"/>
      <w:r w:rsidRPr="006F577E">
        <w:t>.</w:t>
      </w:r>
    </w:p>
    <w:p w14:paraId="424BC77B" w14:textId="77777777" w:rsidR="00FA759B" w:rsidRPr="006F577E" w:rsidRDefault="00FA759B" w:rsidP="005A7C18">
      <w:pPr>
        <w:pStyle w:val="ListContinue"/>
      </w:pPr>
      <w:r w:rsidRPr="006F577E">
        <w:t>Tímalengd útvistunarsamnings</w:t>
      </w:r>
      <w:bookmarkStart w:id="80" w:name="_Toc403129843"/>
      <w:bookmarkEnd w:id="79"/>
      <w:r w:rsidRPr="006F577E">
        <w:t>.</w:t>
      </w:r>
    </w:p>
    <w:p w14:paraId="7030953E" w14:textId="77777777" w:rsidR="00FA759B" w:rsidRPr="006F577E" w:rsidRDefault="00FA759B" w:rsidP="005A7C18">
      <w:pPr>
        <w:pStyle w:val="ListContinue"/>
      </w:pPr>
      <w:r w:rsidRPr="006F577E">
        <w:lastRenderedPageBreak/>
        <w:t>Hagsmunaárekstra sem kunna að myndast vegna útvistunarinnar</w:t>
      </w:r>
      <w:bookmarkStart w:id="81" w:name="_Toc403129844"/>
      <w:bookmarkEnd w:id="80"/>
      <w:r w:rsidRPr="006F577E">
        <w:t>.</w:t>
      </w:r>
    </w:p>
    <w:p w14:paraId="12DA6A61" w14:textId="77777777" w:rsidR="00FA759B" w:rsidRPr="006F577E" w:rsidRDefault="00FA759B" w:rsidP="005A7C18">
      <w:pPr>
        <w:pStyle w:val="ListContinue"/>
      </w:pPr>
      <w:r w:rsidRPr="006F577E">
        <w:t>Möguleika þjónustuveitanda til að hafa áhrif á ákvarðanir hins eftirlitsskylda aðila</w:t>
      </w:r>
      <w:bookmarkStart w:id="82" w:name="_Toc403129845"/>
      <w:bookmarkEnd w:id="81"/>
      <w:r w:rsidRPr="006F577E">
        <w:t>.</w:t>
      </w:r>
    </w:p>
    <w:p w14:paraId="602FD2A5" w14:textId="77777777" w:rsidR="00FA759B" w:rsidRPr="006F577E" w:rsidRDefault="00FA759B" w:rsidP="005A7C18">
      <w:pPr>
        <w:pStyle w:val="ListContinue"/>
      </w:pPr>
      <w:r w:rsidRPr="006F577E">
        <w:t>Landfræðilegrar staðsetningar þjónustuveitanda.</w:t>
      </w:r>
      <w:bookmarkEnd w:id="82"/>
    </w:p>
    <w:p w14:paraId="25B0E1C1" w14:textId="77777777" w:rsidR="00FA759B" w:rsidRPr="006F577E" w:rsidRDefault="00FA759B" w:rsidP="00293F0C">
      <w:pPr>
        <w:pStyle w:val="Heading2"/>
      </w:pPr>
      <w:bookmarkStart w:id="83" w:name="_Toc152073369"/>
      <w:bookmarkStart w:id="84" w:name="_Toc181278737"/>
      <w:r w:rsidRPr="006F577E">
        <w:t>Útgönguáætlun</w:t>
      </w:r>
      <w:bookmarkEnd w:id="83"/>
      <w:bookmarkEnd w:id="84"/>
    </w:p>
    <w:p w14:paraId="0DD16C7A" w14:textId="4B7CF55F" w:rsidR="00FA759B" w:rsidRPr="006F577E" w:rsidRDefault="00FA759B" w:rsidP="00293F0C">
      <w:pPr>
        <w:pStyle w:val="Heading3"/>
      </w:pPr>
      <w:r w:rsidRPr="006F577E">
        <w:t xml:space="preserve">Eftirlitsskyldir aðilar sem hyggjast útvista verkefnum í heild eða </w:t>
      </w:r>
      <w:r>
        <w:t xml:space="preserve">að </w:t>
      </w:r>
      <w:r w:rsidRPr="006F577E">
        <w:t>hluta skulu setja sér skriflega útgöngu</w:t>
      </w:r>
      <w:r w:rsidR="00AC6AEE">
        <w:softHyphen/>
      </w:r>
      <w:r w:rsidRPr="006F577E">
        <w:t xml:space="preserve">áætlun, sem </w:t>
      </w:r>
      <w:r>
        <w:t>ætti</w:t>
      </w:r>
      <w:r w:rsidRPr="006F577E">
        <w:t xml:space="preserve"> a.m.k.</w:t>
      </w:r>
      <w:r>
        <w:t xml:space="preserve"> að</w:t>
      </w:r>
      <w:r w:rsidRPr="006F577E">
        <w:t xml:space="preserve"> fjalla um viðbrögð við eftirfarandi tilvikum:</w:t>
      </w:r>
    </w:p>
    <w:p w14:paraId="363B431C" w14:textId="77777777" w:rsidR="00FA759B" w:rsidRPr="006F577E" w:rsidRDefault="00FA759B" w:rsidP="005A7C18">
      <w:pPr>
        <w:pStyle w:val="ListContinue"/>
        <w:numPr>
          <w:ilvl w:val="0"/>
          <w:numId w:val="37"/>
        </w:numPr>
      </w:pPr>
      <w:r w:rsidRPr="006F577E">
        <w:t>Uppsögn á útvistunarsamningi;</w:t>
      </w:r>
    </w:p>
    <w:p w14:paraId="1A8A6B41" w14:textId="77777777" w:rsidR="00FA759B" w:rsidRPr="00293F0C" w:rsidRDefault="00FA759B" w:rsidP="005A7C18">
      <w:pPr>
        <w:pStyle w:val="ListContinue"/>
      </w:pPr>
      <w:r w:rsidRPr="006F577E">
        <w:rPr>
          <w:rFonts w:cs="Segoe UI"/>
        </w:rPr>
        <w:t xml:space="preserve">Vanefndir </w:t>
      </w:r>
      <w:r w:rsidRPr="00293F0C">
        <w:t>þjónustuveitanda á útvistunarsamningi;</w:t>
      </w:r>
    </w:p>
    <w:p w14:paraId="4B416D89" w14:textId="77777777" w:rsidR="00FA759B" w:rsidRPr="00293F0C" w:rsidRDefault="00FA759B" w:rsidP="005A7C18">
      <w:pPr>
        <w:pStyle w:val="ListContinue"/>
      </w:pPr>
      <w:r w:rsidRPr="00293F0C">
        <w:t xml:space="preserve">Rýrnun á gæðum </w:t>
      </w:r>
      <w:proofErr w:type="spellStart"/>
      <w:r w:rsidRPr="00293F0C">
        <w:t>útvistaðrar</w:t>
      </w:r>
      <w:proofErr w:type="spellEnd"/>
      <w:r w:rsidRPr="00293F0C">
        <w:t xml:space="preserve"> þjónustu;</w:t>
      </w:r>
    </w:p>
    <w:p w14:paraId="28140134" w14:textId="77777777" w:rsidR="00FA759B" w:rsidRPr="00293F0C" w:rsidRDefault="00FA759B" w:rsidP="005A7C18">
      <w:pPr>
        <w:pStyle w:val="ListContinue"/>
      </w:pPr>
      <w:r w:rsidRPr="00293F0C">
        <w:t xml:space="preserve">Ómöguleiki þjónustuveitanda til að sinna </w:t>
      </w:r>
      <w:proofErr w:type="spellStart"/>
      <w:r w:rsidRPr="00293F0C">
        <w:t>útvistuðum</w:t>
      </w:r>
      <w:proofErr w:type="spellEnd"/>
      <w:r w:rsidRPr="00293F0C">
        <w:t xml:space="preserve"> verkefnum;</w:t>
      </w:r>
    </w:p>
    <w:p w14:paraId="227EF8F7" w14:textId="77777777" w:rsidR="00FA759B" w:rsidRPr="00293F0C" w:rsidRDefault="00FA759B" w:rsidP="005A7C18">
      <w:pPr>
        <w:pStyle w:val="ListContinue"/>
      </w:pPr>
      <w:r w:rsidRPr="00293F0C">
        <w:t>Þegar útlit er fyrir að óbreytt og viðvarandi fyrirkomulag útvistunar kunni að fela í sér aukna áhættu.</w:t>
      </w:r>
    </w:p>
    <w:p w14:paraId="7C21E3BC" w14:textId="77777777" w:rsidR="00FA759B" w:rsidRPr="006F577E" w:rsidRDefault="00FA759B" w:rsidP="00293F0C">
      <w:pPr>
        <w:pStyle w:val="Heading2"/>
      </w:pPr>
      <w:bookmarkStart w:id="85" w:name="_Toc403129877"/>
      <w:bookmarkStart w:id="86" w:name="_Toc152073370"/>
      <w:bookmarkStart w:id="87" w:name="_Toc181278738"/>
      <w:r w:rsidRPr="006F577E">
        <w:t>Keðjuútvistun</w:t>
      </w:r>
      <w:bookmarkStart w:id="88" w:name="_Toc403129878"/>
      <w:bookmarkEnd w:id="85"/>
      <w:bookmarkEnd w:id="86"/>
      <w:bookmarkEnd w:id="87"/>
    </w:p>
    <w:p w14:paraId="3B2A927E" w14:textId="77777777" w:rsidR="00FA759B" w:rsidRPr="006F577E" w:rsidRDefault="00FA759B" w:rsidP="00293F0C">
      <w:pPr>
        <w:pStyle w:val="Heading3"/>
      </w:pPr>
      <w:r w:rsidRPr="006F577E">
        <w:t>Eftirlitsskyldur aðili ætti aðeins að samþykkja keðjuútvistun ef keðjuþjónustuveitandi samþykkir að gangast undir skilyrði samnings við þjónustuveitanda</w:t>
      </w:r>
      <w:bookmarkStart w:id="89" w:name="_Toc403129879"/>
      <w:bookmarkEnd w:id="88"/>
      <w:r w:rsidRPr="006F577E">
        <w:t>.</w:t>
      </w:r>
    </w:p>
    <w:p w14:paraId="6B42B487" w14:textId="77777777" w:rsidR="00FA759B" w:rsidRPr="006F577E" w:rsidRDefault="00FA759B" w:rsidP="00293F0C">
      <w:pPr>
        <w:pStyle w:val="Heading3"/>
      </w:pPr>
      <w:r w:rsidRPr="006F577E">
        <w:t>Eftirlitsskyldur aðili ætti aðeins að samþykkja keðjuútvistun ef keðjuþjónustuveitandi er jafn hæfur eða hæfari til verksins en þjónustuveitandi.</w:t>
      </w:r>
      <w:bookmarkStart w:id="90" w:name="_Toc403129880"/>
      <w:bookmarkEnd w:id="89"/>
    </w:p>
    <w:p w14:paraId="7C8F9AA5" w14:textId="4AFEC02F" w:rsidR="005C6CCF" w:rsidRPr="00293F0C" w:rsidRDefault="00FA759B" w:rsidP="00FA759B">
      <w:pPr>
        <w:pStyle w:val="Heading3"/>
      </w:pPr>
      <w:r w:rsidRPr="006F577E">
        <w:t>Áður en eftirlitsskyldur aðili samþykkir keðjuútvistun ætti hann að meta sjálfstætt þá áhættu sem í keðju</w:t>
      </w:r>
      <w:r w:rsidR="00AC6AEE">
        <w:softHyphen/>
      </w:r>
      <w:r w:rsidRPr="006F577E">
        <w:t>útvistun felst, þ.á m. hvort keðjuútvistunin dragi úr möguleikum þjónustuveitanda til þess að efna útvist</w:t>
      </w:r>
      <w:r w:rsidR="00AC6AEE">
        <w:softHyphen/>
      </w:r>
      <w:r w:rsidRPr="006F577E">
        <w:t>unarsamning að fullu</w:t>
      </w:r>
      <w:bookmarkEnd w:id="90"/>
      <w:r w:rsidRPr="006F577E">
        <w:t xml:space="preserve"> og aðgengi eftirlitsskylda aðilans til eftirlits. </w:t>
      </w:r>
      <w:bookmarkEnd w:id="0"/>
    </w:p>
    <w:sectPr w:rsidR="005C6CCF" w:rsidRPr="00293F0C" w:rsidSect="00244710">
      <w:headerReference w:type="even" r:id="rId21"/>
      <w:headerReference w:type="default" r:id="rId22"/>
      <w:footerReference w:type="default" r:id="rId23"/>
      <w:headerReference w:type="first" r:id="rId24"/>
      <w:footnotePr>
        <w:numRestart w:val="eachSect"/>
      </w:footnotePr>
      <w:pgSz w:w="11906" w:h="16838"/>
      <w:pgMar w:top="1134" w:right="1418" w:bottom="1418" w:left="1418" w:header="510" w:footer="567" w:gutter="0"/>
      <w:pgNumType w:start="3"/>
      <w:cols w:space="708"/>
      <w:docGrid w:linePitch="360"/>
    </w:sectPr>
  </w:body>
</w:document>
</file>

<file path=word/customizations.xml><?xml version="1.0" encoding="utf-8"?>
<wne:tcg xmlns:r="http://schemas.openxmlformats.org/officeDocument/2006/relationships" xmlns:wne="http://schemas.microsoft.com/office/word/2006/wordml">
  <wne:keymaps>
    <wne:keymap wne:kcmPrimary="0261">
      <wne:acd wne:acdName="acd0"/>
    </wne:keymap>
  </wne:keymaps>
  <wne:toolbars>
    <wne:acdManifest>
      <wne:acdEntry wne:acdName="acd0"/>
    </wne:acdManifest>
  </wne:toolbars>
  <wne:acds>
    <wne:acd wne:argValue="AQAAAAEA" wne:acdName="acd0" wne:fciIndexBasedOn="0065"/>
  </wne:acd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FD2ACE3" w14:textId="77777777" w:rsidR="00DD03B5" w:rsidRPr="004801B2" w:rsidRDefault="00DD03B5" w:rsidP="00645BA2">
      <w:pPr>
        <w:spacing w:after="0" w:line="240" w:lineRule="auto"/>
      </w:pPr>
      <w:r w:rsidRPr="004801B2">
        <w:separator/>
      </w:r>
    </w:p>
  </w:endnote>
  <w:endnote w:type="continuationSeparator" w:id="0">
    <w:p w14:paraId="6AE263B6" w14:textId="77777777" w:rsidR="00DD03B5" w:rsidRPr="004801B2" w:rsidRDefault="00DD03B5" w:rsidP="00645BA2">
      <w:pPr>
        <w:spacing w:after="0" w:line="240" w:lineRule="auto"/>
      </w:pPr>
      <w:r w:rsidRPr="004801B2">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egoe UI">
    <w:panose1 w:val="020B0502040204020203"/>
    <w:charset w:val="00"/>
    <w:family w:val="swiss"/>
    <w:pitch w:val="variable"/>
    <w:sig w:usb0="E4002EFF" w:usb1="C000E47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Pro SemiLight">
    <w:charset w:val="00"/>
    <w:family w:val="swiss"/>
    <w:pitch w:val="variable"/>
    <w:sig w:usb0="A00002AF" w:usb1="4000205B"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Semilight">
    <w:panose1 w:val="020B0402040204020203"/>
    <w:charset w:val="00"/>
    <w:family w:val="swiss"/>
    <w:pitch w:val="variable"/>
    <w:sig w:usb0="E4002EFF" w:usb1="C000E47F" w:usb2="00000009" w:usb3="00000000" w:csb0="000001FF" w:csb1="00000000"/>
  </w:font>
  <w:font w:name="Segoe UI Semibold">
    <w:panose1 w:val="020B0702040204020203"/>
    <w:charset w:val="00"/>
    <w:family w:val="swiss"/>
    <w:pitch w:val="variable"/>
    <w:sig w:usb0="E4002EFF" w:usb1="C000E47F" w:usb2="00000009" w:usb3="00000000" w:csb0="000001FF" w:csb1="00000000"/>
  </w:font>
  <w:font w:name="Segoe UI Light">
    <w:panose1 w:val="020B0502040204020203"/>
    <w:charset w:val="00"/>
    <w:family w:val="swiss"/>
    <w:pitch w:val="variable"/>
    <w:sig w:usb0="E4002EFF" w:usb1="C000E47F"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yntax LT Std">
    <w:altName w:val="Calibri"/>
    <w:panose1 w:val="00000000000000000000"/>
    <w:charset w:val="00"/>
    <w:family w:val="swiss"/>
    <w:notTrueType/>
    <w:pitch w:val="variable"/>
    <w:sig w:usb0="800000AF" w:usb1="4000204A"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926E381" w14:textId="77777777" w:rsidR="00217FD6" w:rsidRDefault="00217FD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FBA5154" w14:textId="77777777" w:rsidR="00217FD6" w:rsidRDefault="00217FD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A7C003A" w14:textId="77777777" w:rsidR="00735051" w:rsidRPr="004801B2" w:rsidRDefault="00735051" w:rsidP="00874435">
    <w:pPr>
      <w:pStyle w:val="Footer"/>
    </w:pPr>
    <w:r w:rsidRPr="00EF5324">
      <w:t>SEÐLABANKI ÍSLANDS</w:t>
    </w:r>
    <w:r w:rsidRPr="004801B2">
      <w:t xml:space="preserve">   </w:t>
    </w:r>
    <w:r w:rsidRPr="00EF5324">
      <w:t>3</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659310219"/>
      <w:docPartObj>
        <w:docPartGallery w:val="Page Numbers (Bottom of Page)"/>
        <w:docPartUnique/>
      </w:docPartObj>
    </w:sdtPr>
    <w:sdtEndPr>
      <w:rPr>
        <w:noProof/>
      </w:rPr>
    </w:sdtEndPr>
    <w:sdtContent>
      <w:p w14:paraId="661E4F8D" w14:textId="40C03EE6" w:rsidR="001D3C70" w:rsidRPr="005A2644" w:rsidRDefault="00496040" w:rsidP="00105814">
        <w:pPr>
          <w:pStyle w:val="Footer"/>
          <w:ind w:firstLine="6577"/>
          <w:jc w:val="left"/>
        </w:pPr>
        <w:r w:rsidRPr="00F87A9D">
          <w:rPr>
            <w:color w:val="A8A4A3"/>
            <w:position w:val="-3"/>
            <w:sz w:val="14"/>
            <w:szCs w:val="14"/>
          </w:rPr>
          <w:t>SEÐLABANKI ÍSLANDS</w:t>
        </w:r>
        <w:r w:rsidRPr="00F87A9D">
          <w:rPr>
            <w:color w:val="A8A4A3"/>
            <w:position w:val="0"/>
            <w:sz w:val="14"/>
            <w:szCs w:val="14"/>
          </w:rPr>
          <w:t xml:space="preserve"> |</w:t>
        </w:r>
        <w:r w:rsidRPr="00496040">
          <w:tab/>
        </w:r>
        <w:r w:rsidRPr="00496040">
          <w:rPr>
            <w:position w:val="-4"/>
          </w:rPr>
          <w:fldChar w:fldCharType="begin"/>
        </w:r>
        <w:r w:rsidRPr="00496040">
          <w:rPr>
            <w:position w:val="-4"/>
          </w:rPr>
          <w:instrText xml:space="preserve"> PAGE   \* MERGEFORMAT </w:instrText>
        </w:r>
        <w:r w:rsidRPr="00496040">
          <w:rPr>
            <w:position w:val="-4"/>
          </w:rPr>
          <w:fldChar w:fldCharType="separate"/>
        </w:r>
        <w:r w:rsidRPr="00496040">
          <w:rPr>
            <w:noProof/>
            <w:position w:val="-4"/>
          </w:rPr>
          <w:t>2</w:t>
        </w:r>
        <w:r w:rsidRPr="00496040">
          <w:rPr>
            <w:noProof/>
            <w:position w:val="-4"/>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DB34A26" w14:textId="77777777" w:rsidR="00DD03B5" w:rsidRPr="00C63A7D" w:rsidRDefault="00DD03B5" w:rsidP="00C06BEA">
      <w:pPr>
        <w:spacing w:before="80" w:after="0" w:line="240" w:lineRule="auto"/>
        <w:rPr>
          <w:color w:val="A8A4A3"/>
        </w:rPr>
      </w:pPr>
      <w:r w:rsidRPr="00C63A7D">
        <w:rPr>
          <w:color w:val="A8A4A3"/>
        </w:rPr>
        <w:t>—————</w:t>
      </w:r>
    </w:p>
  </w:footnote>
  <w:footnote w:type="continuationSeparator" w:id="0">
    <w:p w14:paraId="6AD6577A" w14:textId="77777777" w:rsidR="00DD03B5" w:rsidRPr="00D22623" w:rsidRDefault="00DD03B5" w:rsidP="00645BA2">
      <w:pPr>
        <w:spacing w:after="0" w:line="240" w:lineRule="auto"/>
        <w:rPr>
          <w:color w:val="A8A4A3"/>
        </w:rPr>
      </w:pPr>
      <w:r>
        <w:continuationSeparator/>
      </w:r>
    </w:p>
  </w:footnote>
  <w:footnote w:type="continuationNotice" w:id="1">
    <w:p w14:paraId="20D09EBE" w14:textId="77777777" w:rsidR="00DD03B5" w:rsidRDefault="00DD03B5">
      <w:pPr>
        <w:spacing w:after="0" w:line="240" w:lineRule="auto"/>
      </w:pPr>
    </w:p>
  </w:footnote>
  <w:footnote w:id="2">
    <w:p w14:paraId="5EE6522A" w14:textId="77777777" w:rsidR="00FA759B" w:rsidRPr="00293F0C" w:rsidRDefault="00FA759B" w:rsidP="00422AE5">
      <w:pPr>
        <w:pStyle w:val="FootnoteText"/>
      </w:pPr>
      <w:r w:rsidRPr="00293F0C">
        <w:rPr>
          <w:rStyle w:val="FootnoteReference"/>
          <w:rFonts w:ascii="Segoe UI Semilight" w:hAnsi="Segoe UI Semilight"/>
        </w:rPr>
        <w:footnoteRef/>
      </w:r>
      <w:r w:rsidRPr="00293F0C">
        <w:t xml:space="preserve"> </w:t>
      </w:r>
      <w:r w:rsidRPr="00293F0C">
        <w:tab/>
      </w:r>
      <w:r w:rsidRPr="00555B76">
        <w:t>Aðilar</w:t>
      </w:r>
      <w:r w:rsidRPr="00293F0C">
        <w:t xml:space="preserve"> sem falla undir viðmiðunarreglur EBA eru fjármálafyrirtæki, greiðslustofnanir og rafeyrisfyrirtæki og eru þeir undanskildir þessum tilmælum.</w:t>
      </w:r>
    </w:p>
  </w:footnote>
  <w:footnote w:id="3">
    <w:p w14:paraId="44EB002E" w14:textId="77C2C1C1" w:rsidR="00FA759B" w:rsidRPr="00293F0C" w:rsidRDefault="00FA759B" w:rsidP="00422AE5">
      <w:pPr>
        <w:pStyle w:val="FootnoteText"/>
      </w:pPr>
      <w:r w:rsidRPr="00293F0C">
        <w:rPr>
          <w:rStyle w:val="FootnoteReference"/>
          <w:rFonts w:ascii="Segoe UI Semilight" w:hAnsi="Segoe UI Semilight"/>
        </w:rPr>
        <w:footnoteRef/>
      </w:r>
      <w:r w:rsidRPr="00293F0C">
        <w:t xml:space="preserve"> </w:t>
      </w:r>
      <w:r w:rsidRPr="00293F0C">
        <w:tab/>
        <w:t>Við mat á því hvort tiltekið verkefni/þjónusta teljist til útvistunar horfir fjármálaeftirlitið til 3. kafla viðmiðunarreglna evrópsku bankaeftirlits</w:t>
      </w:r>
      <w:r w:rsidR="00555B76">
        <w:softHyphen/>
      </w:r>
      <w:r w:rsidRPr="00293F0C">
        <w:t xml:space="preserve">stofnunarinnar um útvistun nr. </w:t>
      </w:r>
      <w:hyperlink r:id="rId1" w:history="1">
        <w:r w:rsidRPr="00293F0C">
          <w:t>2019/02</w:t>
        </w:r>
      </w:hyperlink>
      <w:r w:rsidRPr="00293F0C">
        <w:t xml:space="preserve"> og viðmiðunarreglna evrópsku </w:t>
      </w:r>
      <w:proofErr w:type="spellStart"/>
      <w:r w:rsidRPr="00293F0C">
        <w:t>vátrygginga</w:t>
      </w:r>
      <w:proofErr w:type="spellEnd"/>
      <w:r w:rsidRPr="00293F0C">
        <w:t xml:space="preserve">- og lífeyrissjóðaeftirlitsstofnunarinnar um stjórnkerfi vátryggingafélaga nr. </w:t>
      </w:r>
      <w:hyperlink r:id="rId2" w:history="1">
        <w:r w:rsidRPr="00293F0C">
          <w:t>14/253</w:t>
        </w:r>
      </w:hyperlink>
      <w:r w:rsidRPr="00293F0C">
        <w:t>.</w:t>
      </w:r>
    </w:p>
  </w:footnote>
  <w:footnote w:id="4">
    <w:p w14:paraId="0672C645" w14:textId="77777777" w:rsidR="00FA759B" w:rsidRPr="00756A9A" w:rsidRDefault="00FA759B" w:rsidP="00422AE5">
      <w:pPr>
        <w:pStyle w:val="FootnoteText"/>
      </w:pPr>
      <w:r w:rsidRPr="00293F0C">
        <w:footnoteRef/>
      </w:r>
      <w:r w:rsidRPr="00293F0C">
        <w:t xml:space="preserve"> </w:t>
      </w:r>
      <w:r w:rsidRPr="00293F0C">
        <w:tab/>
        <w:t xml:space="preserve">Við mat á því hvað teljist til mikilvægra verkefna lítur fjármálaeftirlitið m.a. til 4. kafla viðmiðunarreglna evrópsku bankaeftirlitsstofnunarinnar um útvistun nr. </w:t>
      </w:r>
      <w:hyperlink r:id="rId3" w:history="1">
        <w:r w:rsidRPr="00293F0C">
          <w:t>2019/02</w:t>
        </w:r>
      </w:hyperlink>
      <w:r w:rsidRPr="00293F0C">
        <w:t xml:space="preserve"> og 11. kafla viðmiðunarreglna evrópsku </w:t>
      </w:r>
      <w:proofErr w:type="spellStart"/>
      <w:r w:rsidRPr="00293F0C">
        <w:t>vátrygginga</w:t>
      </w:r>
      <w:proofErr w:type="spellEnd"/>
      <w:r w:rsidRPr="00293F0C">
        <w:t>- og lífeyrissjóðaeftirlitsstofnunarinnar um stjórnkerfi vátryggingafélaga nr. 1</w:t>
      </w:r>
      <w:hyperlink r:id="rId4" w:history="1">
        <w:r w:rsidRPr="00293F0C">
          <w:t>4/253</w:t>
        </w:r>
      </w:hyperlink>
      <w:r w:rsidRPr="00293F0C">
        <w:t>.</w:t>
      </w:r>
    </w:p>
  </w:footnote>
  <w:footnote w:id="5">
    <w:p w14:paraId="7C2D0B92" w14:textId="6817873E" w:rsidR="00FA759B" w:rsidRPr="00422AE5" w:rsidRDefault="00FA759B" w:rsidP="00422AE5">
      <w:pPr>
        <w:pStyle w:val="FootnoteText"/>
      </w:pPr>
      <w:r w:rsidRPr="00422AE5">
        <w:rPr>
          <w:rStyle w:val="FootnoteReference"/>
          <w:rFonts w:ascii="Segoe UI Semilight" w:hAnsi="Segoe UI Semilight"/>
        </w:rPr>
        <w:footnoteRef/>
      </w:r>
      <w:r w:rsidR="00BA6E16" w:rsidRPr="00422AE5">
        <w:t>.</w:t>
      </w:r>
      <w:r w:rsidRPr="00422AE5">
        <w:t xml:space="preserve"> </w:t>
      </w:r>
      <w:r w:rsidR="00293F0C" w:rsidRPr="00422AE5">
        <w:tab/>
      </w:r>
      <w:r w:rsidRPr="00422AE5">
        <w:t>Hafa ber hliðsjón af komandi tæknistaðli um þjónustuveitendur sem settur verður undir DORA.</w:t>
      </w:r>
    </w:p>
  </w:footnote>
  <w:footnote w:id="6">
    <w:p w14:paraId="6721DD51" w14:textId="275114F1" w:rsidR="00FA759B" w:rsidRPr="00C06BEA" w:rsidRDefault="00FA759B" w:rsidP="00422AE5">
      <w:pPr>
        <w:pStyle w:val="FootnoteText"/>
      </w:pPr>
      <w:r w:rsidRPr="00293F0C">
        <w:rPr>
          <w:rStyle w:val="FootnoteReference"/>
        </w:rPr>
        <w:footnoteRef/>
      </w:r>
      <w:r w:rsidR="00BA6E16">
        <w:rPr>
          <w:rStyle w:val="FootnoteReference"/>
        </w:rPr>
        <w:t>.</w:t>
      </w:r>
      <w:r w:rsidRPr="00293F0C">
        <w:rPr>
          <w:rStyle w:val="FootnoteReference"/>
        </w:rPr>
        <w:t xml:space="preserve"> </w:t>
      </w:r>
      <w:r w:rsidR="00293F0C" w:rsidRPr="00C06BEA">
        <w:rPr>
          <w:rStyle w:val="FootnoteReference"/>
          <w:rFonts w:ascii="Segoe UI Semilight" w:hAnsi="Segoe UI Semilight"/>
        </w:rPr>
        <w:tab/>
      </w:r>
      <w:r w:rsidRPr="00422AE5">
        <w:t xml:space="preserve">Sbr. m.a. 5. mgr. 258. gr. framseldrar reglugerðar ESB 2015/35 </w:t>
      </w:r>
      <w:proofErr w:type="spellStart"/>
      <w:r w:rsidRPr="00422AE5">
        <w:t>Solvency</w:t>
      </w:r>
      <w:proofErr w:type="spellEnd"/>
      <w:r w:rsidRPr="00422AE5">
        <w:t xml:space="preserve"> II, sbr. 3. gr. reglugerðar 590/2017 um eftirlitskerfi með áhættu lífeyrissjóða.</w:t>
      </w:r>
    </w:p>
  </w:footnote>
  <w:footnote w:id="7">
    <w:p w14:paraId="1934613E" w14:textId="6DA1827A" w:rsidR="00FA759B" w:rsidRDefault="00FA759B" w:rsidP="00422AE5">
      <w:pPr>
        <w:pStyle w:val="FootnoteText"/>
      </w:pPr>
      <w:r w:rsidRPr="00C06BEA">
        <w:rPr>
          <w:rStyle w:val="FootnoteReference"/>
          <w:rFonts w:ascii="Segoe UI Semilight" w:hAnsi="Segoe UI Semilight"/>
        </w:rPr>
        <w:footnoteRef/>
      </w:r>
      <w:r w:rsidR="00BA6E16">
        <w:t>.</w:t>
      </w:r>
      <w:r w:rsidRPr="00C06BEA">
        <w:t xml:space="preserve"> </w:t>
      </w:r>
      <w:r w:rsidR="00293F0C" w:rsidRPr="00C06BEA">
        <w:rPr>
          <w:rStyle w:val="FootnoteReference"/>
          <w:rFonts w:ascii="Segoe UI Semilight" w:hAnsi="Segoe UI Semilight"/>
        </w:rPr>
        <w:tab/>
      </w:r>
      <w:proofErr w:type="spellStart"/>
      <w:r w:rsidRPr="00C06BEA">
        <w:t>Four</w:t>
      </w:r>
      <w:proofErr w:type="spellEnd"/>
      <w:r w:rsidRPr="00C06BEA">
        <w:t xml:space="preserve"> eyes </w:t>
      </w:r>
      <w:proofErr w:type="spellStart"/>
      <w:r w:rsidRPr="00C06BEA">
        <w:t>principle</w:t>
      </w:r>
      <w:proofErr w:type="spellEnd"/>
      <w:r w:rsidRPr="00C06BEA">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45565EE" w14:textId="77777777" w:rsidR="00217FD6" w:rsidRDefault="00217FD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9AEE205" w14:textId="7AE5E4FA" w:rsidR="00217FD6" w:rsidRDefault="00217FD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07918F2" w14:textId="77777777" w:rsidR="00217FD6" w:rsidRDefault="00217FD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D6EC6C" w14:textId="0188986D" w:rsidR="00923028" w:rsidRDefault="00923028">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489325004"/>
      <w:docPartObj>
        <w:docPartGallery w:val="Watermarks"/>
        <w:docPartUnique/>
      </w:docPartObj>
    </w:sdtPr>
    <w:sdtEndPr/>
    <w:sdtContent>
      <w:p w14:paraId="4785412C" w14:textId="63E55E9B" w:rsidR="00923028" w:rsidRDefault="00F212B6">
        <w:pPr>
          <w:pStyle w:val="Header"/>
        </w:pPr>
        <w:r>
          <w:pict w14:anchorId="01FFDBF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1029" type="#_x0000_t136" style="position:absolute;left:0;text-align:left;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ÖG"/>
              <w10:wrap anchorx="margin" anchory="margin"/>
            </v:shape>
          </w:pict>
        </w:r>
      </w:p>
    </w:sdtContent>
  </w:sdt>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DBAE7C1" w14:textId="2E6C0856" w:rsidR="00923028" w:rsidRDefault="0092302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50380CF8"/>
    <w:lvl w:ilvl="0">
      <w:start w:val="1"/>
      <w:numFmt w:val="bullet"/>
      <w:pStyle w:val="ListBullet"/>
      <w:lvlText w:val="•"/>
      <w:lvlJc w:val="left"/>
      <w:pPr>
        <w:ind w:left="31266" w:hanging="360"/>
      </w:pPr>
      <w:rPr>
        <w:rFonts w:ascii="Segoe UI" w:hAnsi="Segoe UI" w:hint="default"/>
      </w:rPr>
    </w:lvl>
  </w:abstractNum>
  <w:abstractNum w:abstractNumId="1" w15:restartNumberingAfterBreak="0">
    <w:nsid w:val="08E279FA"/>
    <w:multiLevelType w:val="hybridMultilevel"/>
    <w:tmpl w:val="22DE0A40"/>
    <w:lvl w:ilvl="0" w:tplc="040F0017">
      <w:start w:val="1"/>
      <w:numFmt w:val="lowerLetter"/>
      <w:lvlText w:val="%1)"/>
      <w:lvlJc w:val="left"/>
      <w:pPr>
        <w:ind w:left="1069"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155A43D5"/>
    <w:multiLevelType w:val="multilevel"/>
    <w:tmpl w:val="91587F82"/>
    <w:styleLink w:val="Style4"/>
    <w:lvl w:ilvl="0">
      <w:start w:val="1"/>
      <w:numFmt w:val="decimal"/>
      <w:lvlText w:val="%1.1."/>
      <w:lvlJc w:val="left"/>
      <w:pPr>
        <w:ind w:left="360" w:hanging="360"/>
      </w:pPr>
      <w:rPr>
        <w:rFonts w:hint="default"/>
        <w:color w:val="222220"/>
      </w:rPr>
    </w:lvl>
    <w:lvl w:ilvl="1">
      <w:start w:val="1"/>
      <w:numFmt w:val="decimal"/>
      <w:lvlText w:val="%1.%2."/>
      <w:lvlJc w:val="left"/>
      <w:pPr>
        <w:ind w:left="792" w:hanging="367"/>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15:restartNumberingAfterBreak="0">
    <w:nsid w:val="1BBF14FF"/>
    <w:multiLevelType w:val="hybridMultilevel"/>
    <w:tmpl w:val="B7B05A70"/>
    <w:lvl w:ilvl="0" w:tplc="040F0017">
      <w:start w:val="1"/>
      <w:numFmt w:val="lowerLetter"/>
      <w:lvlText w:val="%1)"/>
      <w:lvlJc w:val="left"/>
      <w:pPr>
        <w:ind w:left="1069"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1E3A581C"/>
    <w:multiLevelType w:val="hybridMultilevel"/>
    <w:tmpl w:val="0AAEF8A2"/>
    <w:lvl w:ilvl="0" w:tplc="0AD4B2E0">
      <w:start w:val="1"/>
      <w:numFmt w:val="lowerLetter"/>
      <w:pStyle w:val="ListContinue5"/>
      <w:lvlText w:val="%1."/>
      <w:lvlJc w:val="left"/>
      <w:pPr>
        <w:ind w:left="1315" w:hanging="360"/>
      </w:pPr>
    </w:lvl>
    <w:lvl w:ilvl="1" w:tplc="040F0019" w:tentative="1">
      <w:start w:val="1"/>
      <w:numFmt w:val="lowerLetter"/>
      <w:lvlText w:val="%2."/>
      <w:lvlJc w:val="left"/>
      <w:pPr>
        <w:ind w:left="2035" w:hanging="360"/>
      </w:pPr>
    </w:lvl>
    <w:lvl w:ilvl="2" w:tplc="040F001B" w:tentative="1">
      <w:start w:val="1"/>
      <w:numFmt w:val="lowerRoman"/>
      <w:lvlText w:val="%3."/>
      <w:lvlJc w:val="right"/>
      <w:pPr>
        <w:ind w:left="2755" w:hanging="180"/>
      </w:pPr>
    </w:lvl>
    <w:lvl w:ilvl="3" w:tplc="040F000F" w:tentative="1">
      <w:start w:val="1"/>
      <w:numFmt w:val="decimal"/>
      <w:lvlText w:val="%4."/>
      <w:lvlJc w:val="left"/>
      <w:pPr>
        <w:ind w:left="3475" w:hanging="360"/>
      </w:pPr>
    </w:lvl>
    <w:lvl w:ilvl="4" w:tplc="040F0019" w:tentative="1">
      <w:start w:val="1"/>
      <w:numFmt w:val="lowerLetter"/>
      <w:lvlText w:val="%5."/>
      <w:lvlJc w:val="left"/>
      <w:pPr>
        <w:ind w:left="4195" w:hanging="360"/>
      </w:pPr>
    </w:lvl>
    <w:lvl w:ilvl="5" w:tplc="040F001B" w:tentative="1">
      <w:start w:val="1"/>
      <w:numFmt w:val="lowerRoman"/>
      <w:lvlText w:val="%6."/>
      <w:lvlJc w:val="right"/>
      <w:pPr>
        <w:ind w:left="4915" w:hanging="180"/>
      </w:pPr>
    </w:lvl>
    <w:lvl w:ilvl="6" w:tplc="040F000F" w:tentative="1">
      <w:start w:val="1"/>
      <w:numFmt w:val="decimal"/>
      <w:lvlText w:val="%7."/>
      <w:lvlJc w:val="left"/>
      <w:pPr>
        <w:ind w:left="5635" w:hanging="360"/>
      </w:pPr>
    </w:lvl>
    <w:lvl w:ilvl="7" w:tplc="040F0019" w:tentative="1">
      <w:start w:val="1"/>
      <w:numFmt w:val="lowerLetter"/>
      <w:lvlText w:val="%8."/>
      <w:lvlJc w:val="left"/>
      <w:pPr>
        <w:ind w:left="6355" w:hanging="360"/>
      </w:pPr>
    </w:lvl>
    <w:lvl w:ilvl="8" w:tplc="040F001B" w:tentative="1">
      <w:start w:val="1"/>
      <w:numFmt w:val="lowerRoman"/>
      <w:lvlText w:val="%9."/>
      <w:lvlJc w:val="right"/>
      <w:pPr>
        <w:ind w:left="7075" w:hanging="180"/>
      </w:pPr>
    </w:lvl>
  </w:abstractNum>
  <w:abstractNum w:abstractNumId="5" w15:restartNumberingAfterBreak="0">
    <w:nsid w:val="24766AD9"/>
    <w:multiLevelType w:val="hybridMultilevel"/>
    <w:tmpl w:val="8AF662DC"/>
    <w:lvl w:ilvl="0" w:tplc="502C2574">
      <w:start w:val="1"/>
      <w:numFmt w:val="lowerLetter"/>
      <w:pStyle w:val="ListContinue4"/>
      <w:lvlText w:val="%1."/>
      <w:lvlJc w:val="left"/>
      <w:pPr>
        <w:ind w:left="1656" w:hanging="360"/>
      </w:pPr>
    </w:lvl>
    <w:lvl w:ilvl="1" w:tplc="040F0019" w:tentative="1">
      <w:start w:val="1"/>
      <w:numFmt w:val="lowerLetter"/>
      <w:lvlText w:val="%2."/>
      <w:lvlJc w:val="left"/>
      <w:pPr>
        <w:ind w:left="2376" w:hanging="360"/>
      </w:pPr>
    </w:lvl>
    <w:lvl w:ilvl="2" w:tplc="040F001B" w:tentative="1">
      <w:start w:val="1"/>
      <w:numFmt w:val="lowerRoman"/>
      <w:lvlText w:val="%3."/>
      <w:lvlJc w:val="right"/>
      <w:pPr>
        <w:ind w:left="3096" w:hanging="180"/>
      </w:pPr>
    </w:lvl>
    <w:lvl w:ilvl="3" w:tplc="040F000F" w:tentative="1">
      <w:start w:val="1"/>
      <w:numFmt w:val="decimal"/>
      <w:lvlText w:val="%4."/>
      <w:lvlJc w:val="left"/>
      <w:pPr>
        <w:ind w:left="3816" w:hanging="360"/>
      </w:pPr>
    </w:lvl>
    <w:lvl w:ilvl="4" w:tplc="040F0019" w:tentative="1">
      <w:start w:val="1"/>
      <w:numFmt w:val="lowerLetter"/>
      <w:lvlText w:val="%5."/>
      <w:lvlJc w:val="left"/>
      <w:pPr>
        <w:ind w:left="4536" w:hanging="360"/>
      </w:pPr>
    </w:lvl>
    <w:lvl w:ilvl="5" w:tplc="040F001B" w:tentative="1">
      <w:start w:val="1"/>
      <w:numFmt w:val="lowerRoman"/>
      <w:lvlText w:val="%6."/>
      <w:lvlJc w:val="right"/>
      <w:pPr>
        <w:ind w:left="5256" w:hanging="180"/>
      </w:pPr>
    </w:lvl>
    <w:lvl w:ilvl="6" w:tplc="040F000F" w:tentative="1">
      <w:start w:val="1"/>
      <w:numFmt w:val="decimal"/>
      <w:lvlText w:val="%7."/>
      <w:lvlJc w:val="left"/>
      <w:pPr>
        <w:ind w:left="5976" w:hanging="360"/>
      </w:pPr>
    </w:lvl>
    <w:lvl w:ilvl="7" w:tplc="040F0019" w:tentative="1">
      <w:start w:val="1"/>
      <w:numFmt w:val="lowerLetter"/>
      <w:lvlText w:val="%8."/>
      <w:lvlJc w:val="left"/>
      <w:pPr>
        <w:ind w:left="6696" w:hanging="360"/>
      </w:pPr>
    </w:lvl>
    <w:lvl w:ilvl="8" w:tplc="040F001B" w:tentative="1">
      <w:start w:val="1"/>
      <w:numFmt w:val="lowerRoman"/>
      <w:lvlText w:val="%9."/>
      <w:lvlJc w:val="right"/>
      <w:pPr>
        <w:ind w:left="7416" w:hanging="180"/>
      </w:pPr>
    </w:lvl>
  </w:abstractNum>
  <w:abstractNum w:abstractNumId="6" w15:restartNumberingAfterBreak="0">
    <w:nsid w:val="2A9C5B9A"/>
    <w:multiLevelType w:val="hybridMultilevel"/>
    <w:tmpl w:val="C5C494C6"/>
    <w:lvl w:ilvl="0" w:tplc="C23C3214">
      <w:start w:val="1"/>
      <w:numFmt w:val="decimal"/>
      <w:pStyle w:val="ListNumber4"/>
      <w:lvlText w:val="%1."/>
      <w:lvlJc w:val="left"/>
      <w:pPr>
        <w:ind w:left="2336" w:hanging="360"/>
      </w:pPr>
    </w:lvl>
    <w:lvl w:ilvl="1" w:tplc="040F0019" w:tentative="1">
      <w:start w:val="1"/>
      <w:numFmt w:val="lowerLetter"/>
      <w:lvlText w:val="%2."/>
      <w:lvlJc w:val="left"/>
      <w:pPr>
        <w:ind w:left="3056" w:hanging="360"/>
      </w:pPr>
    </w:lvl>
    <w:lvl w:ilvl="2" w:tplc="040F001B" w:tentative="1">
      <w:start w:val="1"/>
      <w:numFmt w:val="lowerRoman"/>
      <w:lvlText w:val="%3."/>
      <w:lvlJc w:val="right"/>
      <w:pPr>
        <w:ind w:left="3776" w:hanging="180"/>
      </w:pPr>
    </w:lvl>
    <w:lvl w:ilvl="3" w:tplc="040F000F" w:tentative="1">
      <w:start w:val="1"/>
      <w:numFmt w:val="decimal"/>
      <w:lvlText w:val="%4."/>
      <w:lvlJc w:val="left"/>
      <w:pPr>
        <w:ind w:left="4496" w:hanging="360"/>
      </w:pPr>
    </w:lvl>
    <w:lvl w:ilvl="4" w:tplc="040F0019" w:tentative="1">
      <w:start w:val="1"/>
      <w:numFmt w:val="lowerLetter"/>
      <w:lvlText w:val="%5."/>
      <w:lvlJc w:val="left"/>
      <w:pPr>
        <w:ind w:left="5216" w:hanging="360"/>
      </w:pPr>
    </w:lvl>
    <w:lvl w:ilvl="5" w:tplc="040F001B" w:tentative="1">
      <w:start w:val="1"/>
      <w:numFmt w:val="lowerRoman"/>
      <w:lvlText w:val="%6."/>
      <w:lvlJc w:val="right"/>
      <w:pPr>
        <w:ind w:left="5936" w:hanging="180"/>
      </w:pPr>
    </w:lvl>
    <w:lvl w:ilvl="6" w:tplc="040F000F" w:tentative="1">
      <w:start w:val="1"/>
      <w:numFmt w:val="decimal"/>
      <w:lvlText w:val="%7."/>
      <w:lvlJc w:val="left"/>
      <w:pPr>
        <w:ind w:left="6656" w:hanging="360"/>
      </w:pPr>
    </w:lvl>
    <w:lvl w:ilvl="7" w:tplc="040F0019" w:tentative="1">
      <w:start w:val="1"/>
      <w:numFmt w:val="lowerLetter"/>
      <w:lvlText w:val="%8."/>
      <w:lvlJc w:val="left"/>
      <w:pPr>
        <w:ind w:left="7376" w:hanging="360"/>
      </w:pPr>
    </w:lvl>
    <w:lvl w:ilvl="8" w:tplc="040F001B" w:tentative="1">
      <w:start w:val="1"/>
      <w:numFmt w:val="lowerRoman"/>
      <w:lvlText w:val="%9."/>
      <w:lvlJc w:val="right"/>
      <w:pPr>
        <w:ind w:left="8096" w:hanging="180"/>
      </w:pPr>
    </w:lvl>
  </w:abstractNum>
  <w:abstractNum w:abstractNumId="7" w15:restartNumberingAfterBreak="0">
    <w:nsid w:val="2C2E1F25"/>
    <w:multiLevelType w:val="hybridMultilevel"/>
    <w:tmpl w:val="1F320E1C"/>
    <w:lvl w:ilvl="0" w:tplc="040F0017">
      <w:start w:val="1"/>
      <w:numFmt w:val="lowerLetter"/>
      <w:lvlText w:val="%1)"/>
      <w:lvlJc w:val="left"/>
      <w:pPr>
        <w:ind w:left="1429" w:hanging="360"/>
      </w:pPr>
    </w:lvl>
    <w:lvl w:ilvl="1" w:tplc="040F0019" w:tentative="1">
      <w:start w:val="1"/>
      <w:numFmt w:val="lowerLetter"/>
      <w:lvlText w:val="%2."/>
      <w:lvlJc w:val="left"/>
      <w:pPr>
        <w:ind w:left="2149" w:hanging="360"/>
      </w:pPr>
    </w:lvl>
    <w:lvl w:ilvl="2" w:tplc="040F001B" w:tentative="1">
      <w:start w:val="1"/>
      <w:numFmt w:val="lowerRoman"/>
      <w:lvlText w:val="%3."/>
      <w:lvlJc w:val="right"/>
      <w:pPr>
        <w:ind w:left="2869" w:hanging="180"/>
      </w:pPr>
    </w:lvl>
    <w:lvl w:ilvl="3" w:tplc="040F000F" w:tentative="1">
      <w:start w:val="1"/>
      <w:numFmt w:val="decimal"/>
      <w:lvlText w:val="%4."/>
      <w:lvlJc w:val="left"/>
      <w:pPr>
        <w:ind w:left="3589" w:hanging="360"/>
      </w:pPr>
    </w:lvl>
    <w:lvl w:ilvl="4" w:tplc="040F0019" w:tentative="1">
      <w:start w:val="1"/>
      <w:numFmt w:val="lowerLetter"/>
      <w:lvlText w:val="%5."/>
      <w:lvlJc w:val="left"/>
      <w:pPr>
        <w:ind w:left="4309" w:hanging="360"/>
      </w:pPr>
    </w:lvl>
    <w:lvl w:ilvl="5" w:tplc="040F001B" w:tentative="1">
      <w:start w:val="1"/>
      <w:numFmt w:val="lowerRoman"/>
      <w:lvlText w:val="%6."/>
      <w:lvlJc w:val="right"/>
      <w:pPr>
        <w:ind w:left="5029" w:hanging="180"/>
      </w:pPr>
    </w:lvl>
    <w:lvl w:ilvl="6" w:tplc="040F000F" w:tentative="1">
      <w:start w:val="1"/>
      <w:numFmt w:val="decimal"/>
      <w:lvlText w:val="%7."/>
      <w:lvlJc w:val="left"/>
      <w:pPr>
        <w:ind w:left="5749" w:hanging="360"/>
      </w:pPr>
    </w:lvl>
    <w:lvl w:ilvl="7" w:tplc="040F0019" w:tentative="1">
      <w:start w:val="1"/>
      <w:numFmt w:val="lowerLetter"/>
      <w:lvlText w:val="%8."/>
      <w:lvlJc w:val="left"/>
      <w:pPr>
        <w:ind w:left="6469" w:hanging="360"/>
      </w:pPr>
    </w:lvl>
    <w:lvl w:ilvl="8" w:tplc="040F001B" w:tentative="1">
      <w:start w:val="1"/>
      <w:numFmt w:val="lowerRoman"/>
      <w:lvlText w:val="%9."/>
      <w:lvlJc w:val="right"/>
      <w:pPr>
        <w:ind w:left="7189" w:hanging="180"/>
      </w:pPr>
    </w:lvl>
  </w:abstractNum>
  <w:abstractNum w:abstractNumId="8" w15:restartNumberingAfterBreak="0">
    <w:nsid w:val="2F614E07"/>
    <w:multiLevelType w:val="multilevel"/>
    <w:tmpl w:val="082849D2"/>
    <w:styleLink w:val="Style2"/>
    <w:lvl w:ilvl="0">
      <w:start w:val="1"/>
      <w:numFmt w:val="decimal"/>
      <w:lvlText w:val="%1"/>
      <w:lvlJc w:val="left"/>
      <w:pPr>
        <w:ind w:left="425" w:hanging="425"/>
      </w:pPr>
      <w:rPr>
        <w:rFonts w:hint="default"/>
        <w:color w:val="222220"/>
      </w:rPr>
    </w:lvl>
    <w:lvl w:ilvl="1">
      <w:start w:val="1"/>
      <w:numFmt w:val="decimal"/>
      <w:lvlRestart w:val="0"/>
      <w:lvlText w:val="%1.%2."/>
      <w:lvlJc w:val="left"/>
      <w:pPr>
        <w:ind w:left="782" w:hanging="425"/>
      </w:pPr>
      <w:rPr>
        <w:rFonts w:hint="default"/>
      </w:rPr>
    </w:lvl>
    <w:lvl w:ilvl="2">
      <w:start w:val="1"/>
      <w:numFmt w:val="decimal"/>
      <w:lvlText w:val="%1.%2.%3."/>
      <w:lvlJc w:val="left"/>
      <w:pPr>
        <w:ind w:left="1139" w:hanging="425"/>
      </w:pPr>
      <w:rPr>
        <w:rFonts w:hint="default"/>
      </w:rPr>
    </w:lvl>
    <w:lvl w:ilvl="3">
      <w:start w:val="1"/>
      <w:numFmt w:val="decimal"/>
      <w:lvlText w:val="%1.%2.%3.%4."/>
      <w:lvlJc w:val="left"/>
      <w:pPr>
        <w:ind w:left="1496" w:hanging="425"/>
      </w:pPr>
      <w:rPr>
        <w:rFonts w:hint="default"/>
      </w:rPr>
    </w:lvl>
    <w:lvl w:ilvl="4">
      <w:start w:val="1"/>
      <w:numFmt w:val="decimal"/>
      <w:lvlText w:val="%1.%2.%3.%4.%5."/>
      <w:lvlJc w:val="left"/>
      <w:pPr>
        <w:ind w:left="1853" w:hanging="425"/>
      </w:pPr>
      <w:rPr>
        <w:rFonts w:hint="default"/>
      </w:rPr>
    </w:lvl>
    <w:lvl w:ilvl="5">
      <w:start w:val="1"/>
      <w:numFmt w:val="decimal"/>
      <w:lvlText w:val="%1.%2.%3.%4.%5.%6."/>
      <w:lvlJc w:val="left"/>
      <w:pPr>
        <w:ind w:left="2210" w:hanging="425"/>
      </w:pPr>
      <w:rPr>
        <w:rFonts w:hint="default"/>
      </w:rPr>
    </w:lvl>
    <w:lvl w:ilvl="6">
      <w:start w:val="1"/>
      <w:numFmt w:val="decimal"/>
      <w:lvlText w:val="%1.%2.%3.%4.%5.%6.%7."/>
      <w:lvlJc w:val="left"/>
      <w:pPr>
        <w:ind w:left="2567" w:hanging="425"/>
      </w:pPr>
      <w:rPr>
        <w:rFonts w:hint="default"/>
      </w:rPr>
    </w:lvl>
    <w:lvl w:ilvl="7">
      <w:start w:val="1"/>
      <w:numFmt w:val="decimal"/>
      <w:lvlText w:val="%1.%2.%3.%4.%5.%6.%7.%8."/>
      <w:lvlJc w:val="left"/>
      <w:pPr>
        <w:ind w:left="2924" w:hanging="425"/>
      </w:pPr>
      <w:rPr>
        <w:rFonts w:hint="default"/>
      </w:rPr>
    </w:lvl>
    <w:lvl w:ilvl="8">
      <w:start w:val="1"/>
      <w:numFmt w:val="decimal"/>
      <w:lvlText w:val="%1.%2.%3.%4.%5.%6.%7.%8.%9."/>
      <w:lvlJc w:val="left"/>
      <w:pPr>
        <w:ind w:left="3281" w:hanging="425"/>
      </w:pPr>
      <w:rPr>
        <w:rFonts w:hint="default"/>
      </w:rPr>
    </w:lvl>
  </w:abstractNum>
  <w:abstractNum w:abstractNumId="9" w15:restartNumberingAfterBreak="0">
    <w:nsid w:val="33B439E1"/>
    <w:multiLevelType w:val="multilevel"/>
    <w:tmpl w:val="A77CB148"/>
    <w:styleLink w:val="Style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43374987"/>
    <w:multiLevelType w:val="hybridMultilevel"/>
    <w:tmpl w:val="928C7DD8"/>
    <w:lvl w:ilvl="0" w:tplc="44AAA856">
      <w:start w:val="1"/>
      <w:numFmt w:val="lowerLetter"/>
      <w:pStyle w:val="ListContinue2"/>
      <w:lvlText w:val="%1."/>
      <w:lvlJc w:val="left"/>
      <w:pPr>
        <w:ind w:left="720" w:hanging="360"/>
      </w:pPr>
    </w:lvl>
    <w:lvl w:ilvl="1" w:tplc="040F0019">
      <w:start w:val="1"/>
      <w:numFmt w:val="lowerLetter"/>
      <w:lvlText w:val="%2."/>
      <w:lvlJc w:val="left"/>
      <w:pPr>
        <w:ind w:left="1545" w:hanging="360"/>
      </w:pPr>
    </w:lvl>
    <w:lvl w:ilvl="2" w:tplc="040F001B" w:tentative="1">
      <w:start w:val="1"/>
      <w:numFmt w:val="lowerRoman"/>
      <w:lvlText w:val="%3."/>
      <w:lvlJc w:val="right"/>
      <w:pPr>
        <w:ind w:left="2265" w:hanging="180"/>
      </w:pPr>
    </w:lvl>
    <w:lvl w:ilvl="3" w:tplc="040F000F" w:tentative="1">
      <w:start w:val="1"/>
      <w:numFmt w:val="decimal"/>
      <w:lvlText w:val="%4."/>
      <w:lvlJc w:val="left"/>
      <w:pPr>
        <w:ind w:left="2985" w:hanging="360"/>
      </w:pPr>
    </w:lvl>
    <w:lvl w:ilvl="4" w:tplc="040F0019" w:tentative="1">
      <w:start w:val="1"/>
      <w:numFmt w:val="lowerLetter"/>
      <w:lvlText w:val="%5."/>
      <w:lvlJc w:val="left"/>
      <w:pPr>
        <w:ind w:left="3705" w:hanging="360"/>
      </w:pPr>
    </w:lvl>
    <w:lvl w:ilvl="5" w:tplc="040F001B" w:tentative="1">
      <w:start w:val="1"/>
      <w:numFmt w:val="lowerRoman"/>
      <w:lvlText w:val="%6."/>
      <w:lvlJc w:val="right"/>
      <w:pPr>
        <w:ind w:left="4425" w:hanging="180"/>
      </w:pPr>
    </w:lvl>
    <w:lvl w:ilvl="6" w:tplc="040F000F" w:tentative="1">
      <w:start w:val="1"/>
      <w:numFmt w:val="decimal"/>
      <w:lvlText w:val="%7."/>
      <w:lvlJc w:val="left"/>
      <w:pPr>
        <w:ind w:left="5145" w:hanging="360"/>
      </w:pPr>
    </w:lvl>
    <w:lvl w:ilvl="7" w:tplc="040F0019" w:tentative="1">
      <w:start w:val="1"/>
      <w:numFmt w:val="lowerLetter"/>
      <w:lvlText w:val="%8."/>
      <w:lvlJc w:val="left"/>
      <w:pPr>
        <w:ind w:left="5865" w:hanging="360"/>
      </w:pPr>
    </w:lvl>
    <w:lvl w:ilvl="8" w:tplc="040F001B" w:tentative="1">
      <w:start w:val="1"/>
      <w:numFmt w:val="lowerRoman"/>
      <w:lvlText w:val="%9."/>
      <w:lvlJc w:val="right"/>
      <w:pPr>
        <w:ind w:left="6585" w:hanging="180"/>
      </w:pPr>
    </w:lvl>
  </w:abstractNum>
  <w:abstractNum w:abstractNumId="11" w15:restartNumberingAfterBreak="0">
    <w:nsid w:val="44A24DA0"/>
    <w:multiLevelType w:val="multilevel"/>
    <w:tmpl w:val="040F001D"/>
    <w:styleLink w:val="Style3"/>
    <w:lvl w:ilvl="0">
      <w:start w:val="1"/>
      <w:numFmt w:val="decimal"/>
      <w:lvlText w:val="%1)"/>
      <w:lvlJc w:val="left"/>
      <w:pPr>
        <w:ind w:left="360" w:hanging="360"/>
      </w:pPr>
      <w:rPr>
        <w:color w:val="004964" w:themeColor="accent1"/>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499F22F9"/>
    <w:multiLevelType w:val="multilevel"/>
    <w:tmpl w:val="15E42A0A"/>
    <w:lvl w:ilvl="0">
      <w:start w:val="1"/>
      <w:numFmt w:val="decimal"/>
      <w:suff w:val="space"/>
      <w:lvlText w:val="%1."/>
      <w:lvlJc w:val="left"/>
      <w:pPr>
        <w:ind w:left="0" w:firstLine="0"/>
      </w:pPr>
      <w:rPr>
        <w:rFonts w:hint="default"/>
        <w:color w:val="004964" w:themeColor="accent1"/>
      </w:rPr>
    </w:lvl>
    <w:lvl w:ilvl="1">
      <w:start w:val="1"/>
      <w:numFmt w:val="decimal"/>
      <w:suff w:val="nothing"/>
      <w:lvlText w:val="%1.%2."/>
      <w:lvlJc w:val="left"/>
      <w:pPr>
        <w:ind w:left="57" w:hanging="57"/>
      </w:p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3" w15:restartNumberingAfterBreak="0">
    <w:nsid w:val="49D943DA"/>
    <w:multiLevelType w:val="hybridMultilevel"/>
    <w:tmpl w:val="726E4EF8"/>
    <w:lvl w:ilvl="0" w:tplc="37425924">
      <w:start w:val="1"/>
      <w:numFmt w:val="bullet"/>
      <w:pStyle w:val="List"/>
      <w:lvlText w:val="-"/>
      <w:lvlJc w:val="left"/>
      <w:pPr>
        <w:ind w:left="720" w:hanging="360"/>
      </w:pPr>
      <w:rPr>
        <w:rFonts w:ascii="Segoe Pro SemiLight" w:hAnsi="Segoe Pro SemiLight" w:hint="default"/>
      </w:rPr>
    </w:lvl>
    <w:lvl w:ilvl="1" w:tplc="040F0003" w:tentative="1">
      <w:start w:val="1"/>
      <w:numFmt w:val="bullet"/>
      <w:lvlText w:val="o"/>
      <w:lvlJc w:val="left"/>
      <w:pPr>
        <w:ind w:left="1440" w:hanging="360"/>
      </w:pPr>
      <w:rPr>
        <w:rFonts w:ascii="Courier New" w:hAnsi="Courier New" w:cs="Courier New" w:hint="default"/>
      </w:rPr>
    </w:lvl>
    <w:lvl w:ilvl="2" w:tplc="040F0005" w:tentative="1">
      <w:start w:val="1"/>
      <w:numFmt w:val="bullet"/>
      <w:lvlText w:val=""/>
      <w:lvlJc w:val="left"/>
      <w:pPr>
        <w:ind w:left="2160" w:hanging="360"/>
      </w:pPr>
      <w:rPr>
        <w:rFonts w:ascii="Wingdings" w:hAnsi="Wingdings" w:hint="default"/>
      </w:rPr>
    </w:lvl>
    <w:lvl w:ilvl="3" w:tplc="040F0001" w:tentative="1">
      <w:start w:val="1"/>
      <w:numFmt w:val="bullet"/>
      <w:lvlText w:val=""/>
      <w:lvlJc w:val="left"/>
      <w:pPr>
        <w:ind w:left="2880" w:hanging="360"/>
      </w:pPr>
      <w:rPr>
        <w:rFonts w:ascii="Symbol" w:hAnsi="Symbol" w:hint="default"/>
      </w:rPr>
    </w:lvl>
    <w:lvl w:ilvl="4" w:tplc="040F0003" w:tentative="1">
      <w:start w:val="1"/>
      <w:numFmt w:val="bullet"/>
      <w:lvlText w:val="o"/>
      <w:lvlJc w:val="left"/>
      <w:pPr>
        <w:ind w:left="3600" w:hanging="360"/>
      </w:pPr>
      <w:rPr>
        <w:rFonts w:ascii="Courier New" w:hAnsi="Courier New" w:cs="Courier New" w:hint="default"/>
      </w:rPr>
    </w:lvl>
    <w:lvl w:ilvl="5" w:tplc="040F0005" w:tentative="1">
      <w:start w:val="1"/>
      <w:numFmt w:val="bullet"/>
      <w:lvlText w:val=""/>
      <w:lvlJc w:val="left"/>
      <w:pPr>
        <w:ind w:left="4320" w:hanging="360"/>
      </w:pPr>
      <w:rPr>
        <w:rFonts w:ascii="Wingdings" w:hAnsi="Wingdings" w:hint="default"/>
      </w:rPr>
    </w:lvl>
    <w:lvl w:ilvl="6" w:tplc="040F0001" w:tentative="1">
      <w:start w:val="1"/>
      <w:numFmt w:val="bullet"/>
      <w:lvlText w:val=""/>
      <w:lvlJc w:val="left"/>
      <w:pPr>
        <w:ind w:left="5040" w:hanging="360"/>
      </w:pPr>
      <w:rPr>
        <w:rFonts w:ascii="Symbol" w:hAnsi="Symbol" w:hint="default"/>
      </w:rPr>
    </w:lvl>
    <w:lvl w:ilvl="7" w:tplc="040F0003" w:tentative="1">
      <w:start w:val="1"/>
      <w:numFmt w:val="bullet"/>
      <w:lvlText w:val="o"/>
      <w:lvlJc w:val="left"/>
      <w:pPr>
        <w:ind w:left="5760" w:hanging="360"/>
      </w:pPr>
      <w:rPr>
        <w:rFonts w:ascii="Courier New" w:hAnsi="Courier New" w:cs="Courier New" w:hint="default"/>
      </w:rPr>
    </w:lvl>
    <w:lvl w:ilvl="8" w:tplc="040F0005" w:tentative="1">
      <w:start w:val="1"/>
      <w:numFmt w:val="bullet"/>
      <w:lvlText w:val=""/>
      <w:lvlJc w:val="left"/>
      <w:pPr>
        <w:ind w:left="6480" w:hanging="360"/>
      </w:pPr>
      <w:rPr>
        <w:rFonts w:ascii="Wingdings" w:hAnsi="Wingdings" w:hint="default"/>
      </w:rPr>
    </w:lvl>
  </w:abstractNum>
  <w:abstractNum w:abstractNumId="14" w15:restartNumberingAfterBreak="0">
    <w:nsid w:val="4ACD5DD6"/>
    <w:multiLevelType w:val="hybridMultilevel"/>
    <w:tmpl w:val="2DBA810A"/>
    <w:lvl w:ilvl="0" w:tplc="040F0017">
      <w:start w:val="1"/>
      <w:numFmt w:val="lowerLetter"/>
      <w:lvlText w:val="%1)"/>
      <w:lvlJc w:val="left"/>
      <w:pPr>
        <w:ind w:left="1134" w:hanging="360"/>
      </w:pPr>
      <w:rPr>
        <w:rFonts w:hint="default"/>
      </w:rPr>
    </w:lvl>
    <w:lvl w:ilvl="1" w:tplc="FFFFFFFF" w:tentative="1">
      <w:start w:val="1"/>
      <w:numFmt w:val="lowerLetter"/>
      <w:lvlText w:val="%2."/>
      <w:lvlJc w:val="left"/>
      <w:pPr>
        <w:ind w:left="5834" w:hanging="360"/>
      </w:pPr>
    </w:lvl>
    <w:lvl w:ilvl="2" w:tplc="FFFFFFFF" w:tentative="1">
      <w:start w:val="1"/>
      <w:numFmt w:val="lowerRoman"/>
      <w:lvlText w:val="%3."/>
      <w:lvlJc w:val="right"/>
      <w:pPr>
        <w:ind w:left="6554" w:hanging="180"/>
      </w:pPr>
    </w:lvl>
    <w:lvl w:ilvl="3" w:tplc="FFFFFFFF" w:tentative="1">
      <w:start w:val="1"/>
      <w:numFmt w:val="decimal"/>
      <w:lvlText w:val="%4."/>
      <w:lvlJc w:val="left"/>
      <w:pPr>
        <w:ind w:left="7274" w:hanging="360"/>
      </w:pPr>
    </w:lvl>
    <w:lvl w:ilvl="4" w:tplc="FFFFFFFF" w:tentative="1">
      <w:start w:val="1"/>
      <w:numFmt w:val="lowerLetter"/>
      <w:lvlText w:val="%5."/>
      <w:lvlJc w:val="left"/>
      <w:pPr>
        <w:ind w:left="7994" w:hanging="360"/>
      </w:pPr>
    </w:lvl>
    <w:lvl w:ilvl="5" w:tplc="FFFFFFFF" w:tentative="1">
      <w:start w:val="1"/>
      <w:numFmt w:val="lowerRoman"/>
      <w:lvlText w:val="%6."/>
      <w:lvlJc w:val="right"/>
      <w:pPr>
        <w:ind w:left="8714" w:hanging="180"/>
      </w:pPr>
    </w:lvl>
    <w:lvl w:ilvl="6" w:tplc="FFFFFFFF" w:tentative="1">
      <w:start w:val="1"/>
      <w:numFmt w:val="decimal"/>
      <w:lvlText w:val="%7."/>
      <w:lvlJc w:val="left"/>
      <w:pPr>
        <w:ind w:left="9434" w:hanging="360"/>
      </w:pPr>
    </w:lvl>
    <w:lvl w:ilvl="7" w:tplc="FFFFFFFF" w:tentative="1">
      <w:start w:val="1"/>
      <w:numFmt w:val="lowerLetter"/>
      <w:lvlText w:val="%8."/>
      <w:lvlJc w:val="left"/>
      <w:pPr>
        <w:ind w:left="10154" w:hanging="360"/>
      </w:pPr>
    </w:lvl>
    <w:lvl w:ilvl="8" w:tplc="FFFFFFFF" w:tentative="1">
      <w:start w:val="1"/>
      <w:numFmt w:val="lowerRoman"/>
      <w:lvlText w:val="%9."/>
      <w:lvlJc w:val="right"/>
      <w:pPr>
        <w:ind w:left="10874" w:hanging="180"/>
      </w:pPr>
    </w:lvl>
  </w:abstractNum>
  <w:abstractNum w:abstractNumId="15" w15:restartNumberingAfterBreak="0">
    <w:nsid w:val="4C534100"/>
    <w:multiLevelType w:val="hybridMultilevel"/>
    <w:tmpl w:val="D46253DE"/>
    <w:lvl w:ilvl="0" w:tplc="9694416E">
      <w:start w:val="1"/>
      <w:numFmt w:val="decimal"/>
      <w:pStyle w:val="ListNumber2"/>
      <w:lvlText w:val="%1."/>
      <w:lvlJc w:val="left"/>
      <w:pPr>
        <w:ind w:left="975" w:hanging="360"/>
      </w:pPr>
    </w:lvl>
    <w:lvl w:ilvl="1" w:tplc="040F0019" w:tentative="1">
      <w:start w:val="1"/>
      <w:numFmt w:val="lowerLetter"/>
      <w:lvlText w:val="%2."/>
      <w:lvlJc w:val="left"/>
      <w:pPr>
        <w:ind w:left="1695" w:hanging="360"/>
      </w:pPr>
    </w:lvl>
    <w:lvl w:ilvl="2" w:tplc="040F001B" w:tentative="1">
      <w:start w:val="1"/>
      <w:numFmt w:val="lowerRoman"/>
      <w:lvlText w:val="%3."/>
      <w:lvlJc w:val="right"/>
      <w:pPr>
        <w:ind w:left="2415" w:hanging="180"/>
      </w:pPr>
    </w:lvl>
    <w:lvl w:ilvl="3" w:tplc="040F000F" w:tentative="1">
      <w:start w:val="1"/>
      <w:numFmt w:val="decimal"/>
      <w:lvlText w:val="%4."/>
      <w:lvlJc w:val="left"/>
      <w:pPr>
        <w:ind w:left="3135" w:hanging="360"/>
      </w:pPr>
    </w:lvl>
    <w:lvl w:ilvl="4" w:tplc="040F0019" w:tentative="1">
      <w:start w:val="1"/>
      <w:numFmt w:val="lowerLetter"/>
      <w:lvlText w:val="%5."/>
      <w:lvlJc w:val="left"/>
      <w:pPr>
        <w:ind w:left="3855" w:hanging="360"/>
      </w:pPr>
    </w:lvl>
    <w:lvl w:ilvl="5" w:tplc="040F001B" w:tentative="1">
      <w:start w:val="1"/>
      <w:numFmt w:val="lowerRoman"/>
      <w:lvlText w:val="%6."/>
      <w:lvlJc w:val="right"/>
      <w:pPr>
        <w:ind w:left="4575" w:hanging="180"/>
      </w:pPr>
    </w:lvl>
    <w:lvl w:ilvl="6" w:tplc="040F000F" w:tentative="1">
      <w:start w:val="1"/>
      <w:numFmt w:val="decimal"/>
      <w:lvlText w:val="%7."/>
      <w:lvlJc w:val="left"/>
      <w:pPr>
        <w:ind w:left="5295" w:hanging="360"/>
      </w:pPr>
    </w:lvl>
    <w:lvl w:ilvl="7" w:tplc="040F0019" w:tentative="1">
      <w:start w:val="1"/>
      <w:numFmt w:val="lowerLetter"/>
      <w:lvlText w:val="%8."/>
      <w:lvlJc w:val="left"/>
      <w:pPr>
        <w:ind w:left="6015" w:hanging="360"/>
      </w:pPr>
    </w:lvl>
    <w:lvl w:ilvl="8" w:tplc="040F001B" w:tentative="1">
      <w:start w:val="1"/>
      <w:numFmt w:val="lowerRoman"/>
      <w:lvlText w:val="%9."/>
      <w:lvlJc w:val="right"/>
      <w:pPr>
        <w:ind w:left="6735" w:hanging="180"/>
      </w:pPr>
    </w:lvl>
  </w:abstractNum>
  <w:abstractNum w:abstractNumId="16" w15:restartNumberingAfterBreak="0">
    <w:nsid w:val="4C812F24"/>
    <w:multiLevelType w:val="hybridMultilevel"/>
    <w:tmpl w:val="7F044634"/>
    <w:lvl w:ilvl="0" w:tplc="C450DC58">
      <w:start w:val="1"/>
      <w:numFmt w:val="decimal"/>
      <w:pStyle w:val="ListNumber5"/>
      <w:lvlText w:val="%1."/>
      <w:lvlJc w:val="left"/>
      <w:pPr>
        <w:ind w:left="720" w:hanging="360"/>
      </w:p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17" w15:restartNumberingAfterBreak="0">
    <w:nsid w:val="50AF1A59"/>
    <w:multiLevelType w:val="hybridMultilevel"/>
    <w:tmpl w:val="F1D656C4"/>
    <w:lvl w:ilvl="0" w:tplc="4E4AD62E">
      <w:start w:val="1"/>
      <w:numFmt w:val="lowerLetter"/>
      <w:pStyle w:val="Inndregidmedbokstofum"/>
      <w:lvlText w:val="%1)"/>
      <w:lvlJc w:val="left"/>
      <w:pPr>
        <w:ind w:left="1069"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50F50348"/>
    <w:multiLevelType w:val="hybridMultilevel"/>
    <w:tmpl w:val="CC765514"/>
    <w:lvl w:ilvl="0" w:tplc="96F8427A">
      <w:start w:val="19"/>
      <w:numFmt w:val="bullet"/>
      <w:lvlText w:val="-"/>
      <w:lvlJc w:val="left"/>
      <w:pPr>
        <w:ind w:left="1362" w:hanging="360"/>
      </w:pPr>
      <w:rPr>
        <w:rFonts w:ascii="Segoe UI" w:eastAsia="Times New Roman" w:hAnsi="Segoe UI" w:cs="Segoe UI" w:hint="default"/>
      </w:rPr>
    </w:lvl>
    <w:lvl w:ilvl="1" w:tplc="040F0003" w:tentative="1">
      <w:start w:val="1"/>
      <w:numFmt w:val="bullet"/>
      <w:lvlText w:val="o"/>
      <w:lvlJc w:val="left"/>
      <w:pPr>
        <w:ind w:left="2082" w:hanging="360"/>
      </w:pPr>
      <w:rPr>
        <w:rFonts w:ascii="Courier New" w:hAnsi="Courier New" w:cs="Courier New" w:hint="default"/>
      </w:rPr>
    </w:lvl>
    <w:lvl w:ilvl="2" w:tplc="040F0005" w:tentative="1">
      <w:start w:val="1"/>
      <w:numFmt w:val="bullet"/>
      <w:lvlText w:val=""/>
      <w:lvlJc w:val="left"/>
      <w:pPr>
        <w:ind w:left="2802" w:hanging="360"/>
      </w:pPr>
      <w:rPr>
        <w:rFonts w:ascii="Wingdings" w:hAnsi="Wingdings" w:hint="default"/>
      </w:rPr>
    </w:lvl>
    <w:lvl w:ilvl="3" w:tplc="040F0001" w:tentative="1">
      <w:start w:val="1"/>
      <w:numFmt w:val="bullet"/>
      <w:lvlText w:val=""/>
      <w:lvlJc w:val="left"/>
      <w:pPr>
        <w:ind w:left="3522" w:hanging="360"/>
      </w:pPr>
      <w:rPr>
        <w:rFonts w:ascii="Symbol" w:hAnsi="Symbol" w:hint="default"/>
      </w:rPr>
    </w:lvl>
    <w:lvl w:ilvl="4" w:tplc="040F0003" w:tentative="1">
      <w:start w:val="1"/>
      <w:numFmt w:val="bullet"/>
      <w:lvlText w:val="o"/>
      <w:lvlJc w:val="left"/>
      <w:pPr>
        <w:ind w:left="4242" w:hanging="360"/>
      </w:pPr>
      <w:rPr>
        <w:rFonts w:ascii="Courier New" w:hAnsi="Courier New" w:cs="Courier New" w:hint="default"/>
      </w:rPr>
    </w:lvl>
    <w:lvl w:ilvl="5" w:tplc="040F0005" w:tentative="1">
      <w:start w:val="1"/>
      <w:numFmt w:val="bullet"/>
      <w:lvlText w:val=""/>
      <w:lvlJc w:val="left"/>
      <w:pPr>
        <w:ind w:left="4962" w:hanging="360"/>
      </w:pPr>
      <w:rPr>
        <w:rFonts w:ascii="Wingdings" w:hAnsi="Wingdings" w:hint="default"/>
      </w:rPr>
    </w:lvl>
    <w:lvl w:ilvl="6" w:tplc="040F0001" w:tentative="1">
      <w:start w:val="1"/>
      <w:numFmt w:val="bullet"/>
      <w:lvlText w:val=""/>
      <w:lvlJc w:val="left"/>
      <w:pPr>
        <w:ind w:left="5682" w:hanging="360"/>
      </w:pPr>
      <w:rPr>
        <w:rFonts w:ascii="Symbol" w:hAnsi="Symbol" w:hint="default"/>
      </w:rPr>
    </w:lvl>
    <w:lvl w:ilvl="7" w:tplc="040F0003" w:tentative="1">
      <w:start w:val="1"/>
      <w:numFmt w:val="bullet"/>
      <w:lvlText w:val="o"/>
      <w:lvlJc w:val="left"/>
      <w:pPr>
        <w:ind w:left="6402" w:hanging="360"/>
      </w:pPr>
      <w:rPr>
        <w:rFonts w:ascii="Courier New" w:hAnsi="Courier New" w:cs="Courier New" w:hint="default"/>
      </w:rPr>
    </w:lvl>
    <w:lvl w:ilvl="8" w:tplc="040F0005" w:tentative="1">
      <w:start w:val="1"/>
      <w:numFmt w:val="bullet"/>
      <w:lvlText w:val=""/>
      <w:lvlJc w:val="left"/>
      <w:pPr>
        <w:ind w:left="7122" w:hanging="360"/>
      </w:pPr>
      <w:rPr>
        <w:rFonts w:ascii="Wingdings" w:hAnsi="Wingdings" w:hint="default"/>
      </w:rPr>
    </w:lvl>
  </w:abstractNum>
  <w:abstractNum w:abstractNumId="19" w15:restartNumberingAfterBreak="0">
    <w:nsid w:val="552C333C"/>
    <w:multiLevelType w:val="hybridMultilevel"/>
    <w:tmpl w:val="7846A5F6"/>
    <w:lvl w:ilvl="0" w:tplc="D2664844">
      <w:start w:val="1"/>
      <w:numFmt w:val="lowerLetter"/>
      <w:pStyle w:val="ListContinue"/>
      <w:lvlText w:val="%1."/>
      <w:lvlJc w:val="left"/>
      <w:pPr>
        <w:ind w:left="814" w:hanging="360"/>
      </w:pPr>
      <w:rPr>
        <w:rFonts w:hint="default"/>
      </w:r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20" w15:restartNumberingAfterBreak="0">
    <w:nsid w:val="57AF1A04"/>
    <w:multiLevelType w:val="hybridMultilevel"/>
    <w:tmpl w:val="7FAEAD44"/>
    <w:lvl w:ilvl="0" w:tplc="C0E478DE">
      <w:start w:val="1"/>
      <w:numFmt w:val="decimal"/>
      <w:pStyle w:val="Bibliography"/>
      <w:lvlText w:val="%1"/>
      <w:lvlJc w:val="left"/>
      <w:pPr>
        <w:ind w:left="720" w:hanging="360"/>
      </w:pPr>
      <w:rPr>
        <w:rFonts w:ascii="Segoe UI Semilight" w:hAnsi="Segoe UI Semilight" w:hint="default"/>
        <w:b w:val="0"/>
        <w:i w:val="0"/>
        <w:color w:val="004964" w:themeColor="accent1"/>
        <w:sz w:val="40"/>
      </w:r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21" w15:restartNumberingAfterBreak="0">
    <w:nsid w:val="61AE212A"/>
    <w:multiLevelType w:val="hybridMultilevel"/>
    <w:tmpl w:val="2E049D5E"/>
    <w:lvl w:ilvl="0" w:tplc="8F321876">
      <w:start w:val="1"/>
      <w:numFmt w:val="decimal"/>
      <w:lvlText w:val="%1."/>
      <w:lvlJc w:val="left"/>
      <w:pPr>
        <w:ind w:left="975" w:hanging="360"/>
      </w:pPr>
      <w:rPr>
        <w:rFonts w:hint="default"/>
      </w:rPr>
    </w:lvl>
    <w:lvl w:ilvl="1" w:tplc="040F0003" w:tentative="1">
      <w:start w:val="1"/>
      <w:numFmt w:val="bullet"/>
      <w:lvlText w:val="o"/>
      <w:lvlJc w:val="left"/>
      <w:pPr>
        <w:ind w:left="1695" w:hanging="360"/>
      </w:pPr>
      <w:rPr>
        <w:rFonts w:ascii="Courier New" w:hAnsi="Courier New" w:cs="Courier New" w:hint="default"/>
      </w:rPr>
    </w:lvl>
    <w:lvl w:ilvl="2" w:tplc="040F0005" w:tentative="1">
      <w:start w:val="1"/>
      <w:numFmt w:val="bullet"/>
      <w:lvlText w:val=""/>
      <w:lvlJc w:val="left"/>
      <w:pPr>
        <w:ind w:left="2415" w:hanging="360"/>
      </w:pPr>
      <w:rPr>
        <w:rFonts w:ascii="Wingdings" w:hAnsi="Wingdings" w:hint="default"/>
      </w:rPr>
    </w:lvl>
    <w:lvl w:ilvl="3" w:tplc="040F0001" w:tentative="1">
      <w:start w:val="1"/>
      <w:numFmt w:val="bullet"/>
      <w:lvlText w:val=""/>
      <w:lvlJc w:val="left"/>
      <w:pPr>
        <w:ind w:left="3135" w:hanging="360"/>
      </w:pPr>
      <w:rPr>
        <w:rFonts w:ascii="Symbol" w:hAnsi="Symbol" w:hint="default"/>
      </w:rPr>
    </w:lvl>
    <w:lvl w:ilvl="4" w:tplc="040F0003" w:tentative="1">
      <w:start w:val="1"/>
      <w:numFmt w:val="bullet"/>
      <w:lvlText w:val="o"/>
      <w:lvlJc w:val="left"/>
      <w:pPr>
        <w:ind w:left="3855" w:hanging="360"/>
      </w:pPr>
      <w:rPr>
        <w:rFonts w:ascii="Courier New" w:hAnsi="Courier New" w:cs="Courier New" w:hint="default"/>
      </w:rPr>
    </w:lvl>
    <w:lvl w:ilvl="5" w:tplc="040F0005" w:tentative="1">
      <w:start w:val="1"/>
      <w:numFmt w:val="bullet"/>
      <w:lvlText w:val=""/>
      <w:lvlJc w:val="left"/>
      <w:pPr>
        <w:ind w:left="4575" w:hanging="360"/>
      </w:pPr>
      <w:rPr>
        <w:rFonts w:ascii="Wingdings" w:hAnsi="Wingdings" w:hint="default"/>
      </w:rPr>
    </w:lvl>
    <w:lvl w:ilvl="6" w:tplc="040F0001" w:tentative="1">
      <w:start w:val="1"/>
      <w:numFmt w:val="bullet"/>
      <w:lvlText w:val=""/>
      <w:lvlJc w:val="left"/>
      <w:pPr>
        <w:ind w:left="5295" w:hanging="360"/>
      </w:pPr>
      <w:rPr>
        <w:rFonts w:ascii="Symbol" w:hAnsi="Symbol" w:hint="default"/>
      </w:rPr>
    </w:lvl>
    <w:lvl w:ilvl="7" w:tplc="040F0003" w:tentative="1">
      <w:start w:val="1"/>
      <w:numFmt w:val="bullet"/>
      <w:lvlText w:val="o"/>
      <w:lvlJc w:val="left"/>
      <w:pPr>
        <w:ind w:left="6015" w:hanging="360"/>
      </w:pPr>
      <w:rPr>
        <w:rFonts w:ascii="Courier New" w:hAnsi="Courier New" w:cs="Courier New" w:hint="default"/>
      </w:rPr>
    </w:lvl>
    <w:lvl w:ilvl="8" w:tplc="040F0005" w:tentative="1">
      <w:start w:val="1"/>
      <w:numFmt w:val="bullet"/>
      <w:lvlText w:val=""/>
      <w:lvlJc w:val="left"/>
      <w:pPr>
        <w:ind w:left="6735" w:hanging="360"/>
      </w:pPr>
      <w:rPr>
        <w:rFonts w:ascii="Wingdings" w:hAnsi="Wingdings" w:hint="default"/>
      </w:rPr>
    </w:lvl>
  </w:abstractNum>
  <w:abstractNum w:abstractNumId="22" w15:restartNumberingAfterBreak="0">
    <w:nsid w:val="6D55260E"/>
    <w:multiLevelType w:val="hybridMultilevel"/>
    <w:tmpl w:val="5FC45624"/>
    <w:lvl w:ilvl="0" w:tplc="9C169164">
      <w:start w:val="1"/>
      <w:numFmt w:val="decimal"/>
      <w:pStyle w:val="ListNumber"/>
      <w:lvlText w:val="%1."/>
      <w:lvlJc w:val="left"/>
      <w:pPr>
        <w:ind w:left="720" w:hanging="360"/>
      </w:pPr>
      <w:rPr>
        <w:rFonts w:hint="default"/>
      </w:r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23" w15:restartNumberingAfterBreak="0">
    <w:nsid w:val="6EDB0C66"/>
    <w:multiLevelType w:val="hybridMultilevel"/>
    <w:tmpl w:val="518AAFB0"/>
    <w:lvl w:ilvl="0" w:tplc="4AECBD5C">
      <w:start w:val="1"/>
      <w:numFmt w:val="lowerLetter"/>
      <w:pStyle w:val="ListContinue3"/>
      <w:lvlText w:val="%1."/>
      <w:lvlJc w:val="left"/>
      <w:pPr>
        <w:ind w:left="720" w:hanging="360"/>
      </w:p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24" w15:restartNumberingAfterBreak="0">
    <w:nsid w:val="707A40D7"/>
    <w:multiLevelType w:val="hybridMultilevel"/>
    <w:tmpl w:val="A95A60EE"/>
    <w:lvl w:ilvl="0" w:tplc="8E946EFC">
      <w:start w:val="1"/>
      <w:numFmt w:val="decimal"/>
      <w:pStyle w:val="ListNumber3"/>
      <w:lvlText w:val="%1."/>
      <w:lvlJc w:val="left"/>
      <w:pPr>
        <w:ind w:left="955" w:hanging="360"/>
      </w:pPr>
    </w:lvl>
    <w:lvl w:ilvl="1" w:tplc="040F0019" w:tentative="1">
      <w:start w:val="1"/>
      <w:numFmt w:val="lowerLetter"/>
      <w:lvlText w:val="%2."/>
      <w:lvlJc w:val="left"/>
      <w:pPr>
        <w:ind w:left="2035" w:hanging="360"/>
      </w:pPr>
    </w:lvl>
    <w:lvl w:ilvl="2" w:tplc="040F001B" w:tentative="1">
      <w:start w:val="1"/>
      <w:numFmt w:val="lowerRoman"/>
      <w:lvlText w:val="%3."/>
      <w:lvlJc w:val="right"/>
      <w:pPr>
        <w:ind w:left="2755" w:hanging="180"/>
      </w:pPr>
    </w:lvl>
    <w:lvl w:ilvl="3" w:tplc="040F000F" w:tentative="1">
      <w:start w:val="1"/>
      <w:numFmt w:val="decimal"/>
      <w:lvlText w:val="%4."/>
      <w:lvlJc w:val="left"/>
      <w:pPr>
        <w:ind w:left="3475" w:hanging="360"/>
      </w:pPr>
    </w:lvl>
    <w:lvl w:ilvl="4" w:tplc="040F0019" w:tentative="1">
      <w:start w:val="1"/>
      <w:numFmt w:val="lowerLetter"/>
      <w:lvlText w:val="%5."/>
      <w:lvlJc w:val="left"/>
      <w:pPr>
        <w:ind w:left="4195" w:hanging="360"/>
      </w:pPr>
    </w:lvl>
    <w:lvl w:ilvl="5" w:tplc="040F001B" w:tentative="1">
      <w:start w:val="1"/>
      <w:numFmt w:val="lowerRoman"/>
      <w:lvlText w:val="%6."/>
      <w:lvlJc w:val="right"/>
      <w:pPr>
        <w:ind w:left="4915" w:hanging="180"/>
      </w:pPr>
    </w:lvl>
    <w:lvl w:ilvl="6" w:tplc="040F000F" w:tentative="1">
      <w:start w:val="1"/>
      <w:numFmt w:val="decimal"/>
      <w:lvlText w:val="%7."/>
      <w:lvlJc w:val="left"/>
      <w:pPr>
        <w:ind w:left="5635" w:hanging="360"/>
      </w:pPr>
    </w:lvl>
    <w:lvl w:ilvl="7" w:tplc="040F0019" w:tentative="1">
      <w:start w:val="1"/>
      <w:numFmt w:val="lowerLetter"/>
      <w:lvlText w:val="%8."/>
      <w:lvlJc w:val="left"/>
      <w:pPr>
        <w:ind w:left="6355" w:hanging="360"/>
      </w:pPr>
    </w:lvl>
    <w:lvl w:ilvl="8" w:tplc="040F001B" w:tentative="1">
      <w:start w:val="1"/>
      <w:numFmt w:val="lowerRoman"/>
      <w:lvlText w:val="%9."/>
      <w:lvlJc w:val="right"/>
      <w:pPr>
        <w:ind w:left="7075" w:hanging="180"/>
      </w:pPr>
    </w:lvl>
  </w:abstractNum>
  <w:abstractNum w:abstractNumId="25" w15:restartNumberingAfterBreak="0">
    <w:nsid w:val="7DBE2DD6"/>
    <w:multiLevelType w:val="multilevel"/>
    <w:tmpl w:val="77AA5044"/>
    <w:lvl w:ilvl="0">
      <w:start w:val="1"/>
      <w:numFmt w:val="decimal"/>
      <w:pStyle w:val="Heading1"/>
      <w:suff w:val="space"/>
      <w:lvlText w:val="%1"/>
      <w:lvlJc w:val="left"/>
      <w:pPr>
        <w:ind w:left="284" w:firstLine="0"/>
      </w:pPr>
      <w:rPr>
        <w:rFonts w:ascii="Segoe UI Semibold" w:hAnsi="Segoe UI Semibold" w:hint="default"/>
        <w:color w:val="004964" w:themeColor="accent1"/>
        <w:position w:val="0"/>
        <w:sz w:val="98"/>
      </w:rPr>
    </w:lvl>
    <w:lvl w:ilvl="1">
      <w:start w:val="1"/>
      <w:numFmt w:val="decimal"/>
      <w:pStyle w:val="Heading2"/>
      <w:lvlText w:val="%2"/>
      <w:lvlJc w:val="left"/>
      <w:pPr>
        <w:ind w:left="851" w:hanging="425"/>
      </w:pPr>
      <w:rPr>
        <w:rFonts w:hint="default"/>
      </w:rPr>
    </w:lvl>
    <w:lvl w:ilvl="2">
      <w:start w:val="1"/>
      <w:numFmt w:val="decimal"/>
      <w:pStyle w:val="Heading3"/>
      <w:lvlText w:val="%2.%3"/>
      <w:lvlJc w:val="left"/>
      <w:pPr>
        <w:ind w:left="454" w:hanging="454"/>
      </w:pPr>
      <w:rPr>
        <w:rFonts w:hint="default"/>
      </w:rPr>
    </w:lvl>
    <w:lvl w:ilvl="3">
      <w:start w:val="1"/>
      <w:numFmt w:val="decimal"/>
      <w:pStyle w:val="Heading4"/>
      <w:lvlText w:val="%2.%3.%4"/>
      <w:lvlJc w:val="left"/>
      <w:pPr>
        <w:ind w:left="482" w:hanging="482"/>
      </w:pPr>
      <w:rPr>
        <w:rFonts w:hint="default"/>
      </w:rPr>
    </w:lvl>
    <w:lvl w:ilvl="4">
      <w:start w:val="1"/>
      <w:numFmt w:val="none"/>
      <w:pStyle w:val="Heading5"/>
      <w:suff w:val="nothing"/>
      <w:lvlText w:val=""/>
      <w:lvlJc w:val="left"/>
      <w:pPr>
        <w:ind w:left="0" w:firstLine="0"/>
      </w:pPr>
      <w:rPr>
        <w:rFonts w:hint="default"/>
      </w:rPr>
    </w:lvl>
    <w:lvl w:ilvl="5">
      <w:start w:val="1"/>
      <w:numFmt w:val="none"/>
      <w:pStyle w:val="Heading6"/>
      <w:suff w:val="nothing"/>
      <w:lvlText w:val=""/>
      <w:lvlJc w:val="left"/>
      <w:pPr>
        <w:ind w:left="0" w:firstLine="0"/>
      </w:pPr>
      <w:rPr>
        <w:rFonts w:hint="default"/>
      </w:rPr>
    </w:lvl>
    <w:lvl w:ilvl="6">
      <w:start w:val="1"/>
      <w:numFmt w:val="none"/>
      <w:pStyle w:val="Heading7"/>
      <w:suff w:val="nothing"/>
      <w:lvlText w:val=""/>
      <w:lvlJc w:val="left"/>
      <w:pPr>
        <w:ind w:left="0" w:firstLine="0"/>
      </w:pPr>
      <w:rPr>
        <w:rFonts w:hint="default"/>
      </w:rPr>
    </w:lvl>
    <w:lvl w:ilvl="7">
      <w:start w:val="1"/>
      <w:numFmt w:val="none"/>
      <w:pStyle w:val="Heading8"/>
      <w:suff w:val="nothing"/>
      <w:lvlText w:val=""/>
      <w:lvlJc w:val="left"/>
      <w:pPr>
        <w:ind w:left="0" w:firstLine="0"/>
      </w:pPr>
      <w:rPr>
        <w:rFonts w:hint="default"/>
      </w:rPr>
    </w:lvl>
    <w:lvl w:ilvl="8">
      <w:start w:val="1"/>
      <w:numFmt w:val="none"/>
      <w:pStyle w:val="Heading9"/>
      <w:suff w:val="nothing"/>
      <w:lvlText w:val=""/>
      <w:lvlJc w:val="left"/>
      <w:pPr>
        <w:ind w:left="0" w:firstLine="0"/>
      </w:pPr>
      <w:rPr>
        <w:rFonts w:hint="default"/>
      </w:rPr>
    </w:lvl>
  </w:abstractNum>
  <w:num w:numId="1" w16cid:durableId="1056007355">
    <w:abstractNumId w:val="0"/>
  </w:num>
  <w:num w:numId="2" w16cid:durableId="1955554980">
    <w:abstractNumId w:val="22"/>
  </w:num>
  <w:num w:numId="3" w16cid:durableId="1331374230">
    <w:abstractNumId w:val="15"/>
  </w:num>
  <w:num w:numId="4" w16cid:durableId="1406607456">
    <w:abstractNumId w:val="6"/>
  </w:num>
  <w:num w:numId="5" w16cid:durableId="1783456846">
    <w:abstractNumId w:val="16"/>
  </w:num>
  <w:num w:numId="6" w16cid:durableId="15205841">
    <w:abstractNumId w:val="19"/>
  </w:num>
  <w:num w:numId="7" w16cid:durableId="1003581996">
    <w:abstractNumId w:val="10"/>
  </w:num>
  <w:num w:numId="8" w16cid:durableId="1132401450">
    <w:abstractNumId w:val="23"/>
  </w:num>
  <w:num w:numId="9" w16cid:durableId="363335577">
    <w:abstractNumId w:val="5"/>
  </w:num>
  <w:num w:numId="10" w16cid:durableId="1702508781">
    <w:abstractNumId w:val="4"/>
  </w:num>
  <w:num w:numId="11" w16cid:durableId="1382485832">
    <w:abstractNumId w:val="24"/>
  </w:num>
  <w:num w:numId="12" w16cid:durableId="415905276">
    <w:abstractNumId w:val="13"/>
  </w:num>
  <w:num w:numId="13" w16cid:durableId="840320239">
    <w:abstractNumId w:val="20"/>
  </w:num>
  <w:num w:numId="14" w16cid:durableId="1002782055">
    <w:abstractNumId w:val="9"/>
  </w:num>
  <w:num w:numId="15" w16cid:durableId="624584144">
    <w:abstractNumId w:val="8"/>
  </w:num>
  <w:num w:numId="16" w16cid:durableId="52045330">
    <w:abstractNumId w:val="11"/>
  </w:num>
  <w:num w:numId="17" w16cid:durableId="96799600">
    <w:abstractNumId w:val="2"/>
  </w:num>
  <w:num w:numId="18" w16cid:durableId="250164251">
    <w:abstractNumId w:val="25"/>
  </w:num>
  <w:num w:numId="19" w16cid:durableId="9914851">
    <w:abstractNumId w:val="25"/>
    <w:lvlOverride w:ilvl="0">
      <w:lvl w:ilvl="0">
        <w:start w:val="1"/>
        <w:numFmt w:val="decimal"/>
        <w:pStyle w:val="Heading1"/>
        <w:lvlText w:val="%1"/>
        <w:lvlJc w:val="left"/>
        <w:pPr>
          <w:ind w:left="1844" w:firstLine="0"/>
        </w:pPr>
        <w:rPr>
          <w:rFonts w:ascii="Segoe UI Semibold" w:hAnsi="Segoe UI Semibold" w:hint="default"/>
          <w:color w:val="004964" w:themeColor="accent1"/>
          <w:position w:val="0"/>
          <w:sz w:val="98"/>
        </w:rPr>
      </w:lvl>
    </w:lvlOverride>
    <w:lvlOverride w:ilvl="1">
      <w:lvl w:ilvl="1">
        <w:start w:val="1"/>
        <w:numFmt w:val="decimal"/>
        <w:pStyle w:val="Heading2"/>
        <w:lvlText w:val="%2"/>
        <w:lvlJc w:val="left"/>
        <w:pPr>
          <w:ind w:left="2552" w:hanging="425"/>
        </w:pPr>
        <w:rPr>
          <w:rFonts w:hint="default"/>
        </w:rPr>
      </w:lvl>
    </w:lvlOverride>
    <w:lvlOverride w:ilvl="2">
      <w:lvl w:ilvl="2">
        <w:start w:val="1"/>
        <w:numFmt w:val="decimal"/>
        <w:pStyle w:val="Heading3"/>
        <w:lvlText w:val="%2.%3"/>
        <w:lvlJc w:val="left"/>
        <w:pPr>
          <w:ind w:left="2581" w:hanging="454"/>
        </w:pPr>
        <w:rPr>
          <w:rFonts w:hint="default"/>
        </w:rPr>
      </w:lvl>
    </w:lvlOverride>
    <w:lvlOverride w:ilvl="3">
      <w:lvl w:ilvl="3">
        <w:start w:val="1"/>
        <w:numFmt w:val="decimal"/>
        <w:pStyle w:val="Heading4"/>
        <w:lvlText w:val="%2.%3.%4"/>
        <w:lvlJc w:val="left"/>
        <w:pPr>
          <w:ind w:left="2609" w:hanging="482"/>
        </w:pPr>
        <w:rPr>
          <w:rFonts w:hint="default"/>
        </w:rPr>
      </w:lvl>
    </w:lvlOverride>
    <w:lvlOverride w:ilvl="4">
      <w:lvl w:ilvl="4">
        <w:start w:val="1"/>
        <w:numFmt w:val="none"/>
        <w:pStyle w:val="Heading5"/>
        <w:suff w:val="nothing"/>
        <w:lvlText w:val=""/>
        <w:lvlJc w:val="left"/>
        <w:pPr>
          <w:ind w:left="2127" w:firstLine="0"/>
        </w:pPr>
        <w:rPr>
          <w:rFonts w:hint="default"/>
        </w:rPr>
      </w:lvl>
    </w:lvlOverride>
    <w:lvlOverride w:ilvl="5">
      <w:lvl w:ilvl="5">
        <w:start w:val="1"/>
        <w:numFmt w:val="none"/>
        <w:pStyle w:val="Heading6"/>
        <w:suff w:val="nothing"/>
        <w:lvlText w:val=""/>
        <w:lvlJc w:val="left"/>
        <w:pPr>
          <w:ind w:left="2127" w:firstLine="0"/>
        </w:pPr>
        <w:rPr>
          <w:rFonts w:hint="default"/>
        </w:rPr>
      </w:lvl>
    </w:lvlOverride>
    <w:lvlOverride w:ilvl="6">
      <w:lvl w:ilvl="6">
        <w:start w:val="1"/>
        <w:numFmt w:val="none"/>
        <w:pStyle w:val="Heading7"/>
        <w:suff w:val="nothing"/>
        <w:lvlText w:val=""/>
        <w:lvlJc w:val="left"/>
        <w:pPr>
          <w:ind w:left="2127" w:firstLine="0"/>
        </w:pPr>
        <w:rPr>
          <w:rFonts w:hint="default"/>
        </w:rPr>
      </w:lvl>
    </w:lvlOverride>
    <w:lvlOverride w:ilvl="7">
      <w:lvl w:ilvl="7">
        <w:start w:val="1"/>
        <w:numFmt w:val="none"/>
        <w:pStyle w:val="Heading8"/>
        <w:suff w:val="nothing"/>
        <w:lvlText w:val=""/>
        <w:lvlJc w:val="left"/>
        <w:pPr>
          <w:ind w:left="2127" w:firstLine="0"/>
        </w:pPr>
        <w:rPr>
          <w:rFonts w:hint="default"/>
        </w:rPr>
      </w:lvl>
    </w:lvlOverride>
    <w:lvlOverride w:ilvl="8">
      <w:lvl w:ilvl="8">
        <w:start w:val="1"/>
        <w:numFmt w:val="none"/>
        <w:pStyle w:val="Heading9"/>
        <w:suff w:val="nothing"/>
        <w:lvlText w:val=""/>
        <w:lvlJc w:val="left"/>
        <w:pPr>
          <w:ind w:left="2127" w:firstLine="0"/>
        </w:pPr>
        <w:rPr>
          <w:rFonts w:hint="default"/>
        </w:rPr>
      </w:lvl>
    </w:lvlOverride>
  </w:num>
  <w:num w:numId="20" w16cid:durableId="896359105">
    <w:abstractNumId w:val="21"/>
    <w:lvlOverride w:ilvl="0">
      <w:startOverride w:val="1"/>
    </w:lvlOverride>
  </w:num>
  <w:num w:numId="21" w16cid:durableId="1363899635">
    <w:abstractNumId w:val="22"/>
    <w:lvlOverride w:ilvl="0">
      <w:startOverride w:val="1"/>
    </w:lvlOverride>
  </w:num>
  <w:num w:numId="22" w16cid:durableId="1241254631">
    <w:abstractNumId w:val="12"/>
  </w:num>
  <w:num w:numId="23" w16cid:durableId="18355969">
    <w:abstractNumId w:val="17"/>
  </w:num>
  <w:num w:numId="24" w16cid:durableId="664942348">
    <w:abstractNumId w:val="14"/>
  </w:num>
  <w:num w:numId="25" w16cid:durableId="513424136">
    <w:abstractNumId w:val="3"/>
  </w:num>
  <w:num w:numId="26" w16cid:durableId="926352207">
    <w:abstractNumId w:val="7"/>
  </w:num>
  <w:num w:numId="27" w16cid:durableId="1291012110">
    <w:abstractNumId w:val="1"/>
  </w:num>
  <w:num w:numId="28" w16cid:durableId="371659935">
    <w:abstractNumId w:val="18"/>
  </w:num>
  <w:num w:numId="29" w16cid:durableId="60641813">
    <w:abstractNumId w:val="25"/>
  </w:num>
  <w:num w:numId="30" w16cid:durableId="1193690125">
    <w:abstractNumId w:val="25"/>
  </w:num>
  <w:num w:numId="31" w16cid:durableId="2050717953">
    <w:abstractNumId w:val="19"/>
    <w:lvlOverride w:ilvl="0">
      <w:startOverride w:val="1"/>
    </w:lvlOverride>
  </w:num>
  <w:num w:numId="32" w16cid:durableId="405615365">
    <w:abstractNumId w:val="19"/>
    <w:lvlOverride w:ilvl="0">
      <w:startOverride w:val="1"/>
    </w:lvlOverride>
  </w:num>
  <w:num w:numId="33" w16cid:durableId="925384808">
    <w:abstractNumId w:val="19"/>
    <w:lvlOverride w:ilvl="0">
      <w:startOverride w:val="1"/>
    </w:lvlOverride>
  </w:num>
  <w:num w:numId="34" w16cid:durableId="394663447">
    <w:abstractNumId w:val="19"/>
  </w:num>
  <w:num w:numId="35" w16cid:durableId="154810458">
    <w:abstractNumId w:val="19"/>
    <w:lvlOverride w:ilvl="0">
      <w:startOverride w:val="1"/>
    </w:lvlOverride>
  </w:num>
  <w:num w:numId="36" w16cid:durableId="4525481">
    <w:abstractNumId w:val="19"/>
  </w:num>
  <w:num w:numId="37" w16cid:durableId="806163538">
    <w:abstractNumId w:val="19"/>
    <w:lvlOverride w:ilvl="0">
      <w:startOverride w:val="1"/>
    </w:lvlOverride>
  </w:num>
  <w:num w:numId="38" w16cid:durableId="369577814">
    <w:abstractNumId w:val="19"/>
    <w:lvlOverride w:ilvl="0">
      <w:startOverride w:val="1"/>
    </w:lvlOverride>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proofState w:spelling="clean" w:grammar="clean"/>
  <w:stylePaneFormatFilter w:val="9224" w:allStyles="0" w:customStyles="0" w:latentStyles="1" w:stylesInUse="0" w:headingStyles="1" w:numberingStyles="0" w:tableStyles="0" w:directFormattingOnRuns="0" w:directFormattingOnParagraphs="1" w:directFormattingOnNumbering="0" w:directFormattingOnTables="0" w:clearFormatting="1" w:top3HeadingStyles="0" w:visibleStyles="0" w:alternateStyleNames="1"/>
  <w:stylePaneSortMethod w:val="0000"/>
  <w:defaultTabStop w:val="2835"/>
  <w:autoHyphenation/>
  <w:hyphenationZone w:val="425"/>
  <w:characterSpacingControl w:val="doNotCompress"/>
  <w:hdrShapeDefaults>
    <o:shapedefaults v:ext="edit" spidmax="2050"/>
    <o:shapelayout v:ext="edit">
      <o:idmap v:ext="edit" data="1"/>
    </o:shapelayout>
  </w:hdrShapeDefaults>
  <w:footnotePr>
    <w:numRestart w:val="eachSect"/>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01B2"/>
    <w:rsid w:val="00007504"/>
    <w:rsid w:val="00007649"/>
    <w:rsid w:val="000077DA"/>
    <w:rsid w:val="000141C0"/>
    <w:rsid w:val="00014AEA"/>
    <w:rsid w:val="00015863"/>
    <w:rsid w:val="000203A3"/>
    <w:rsid w:val="0003405A"/>
    <w:rsid w:val="000345DF"/>
    <w:rsid w:val="000372D7"/>
    <w:rsid w:val="000407CF"/>
    <w:rsid w:val="000479FF"/>
    <w:rsid w:val="00070097"/>
    <w:rsid w:val="00075488"/>
    <w:rsid w:val="00077137"/>
    <w:rsid w:val="00082EF8"/>
    <w:rsid w:val="000936B3"/>
    <w:rsid w:val="00095A4F"/>
    <w:rsid w:val="000961FB"/>
    <w:rsid w:val="00097352"/>
    <w:rsid w:val="000A42AE"/>
    <w:rsid w:val="000B14AF"/>
    <w:rsid w:val="000B22FD"/>
    <w:rsid w:val="000B4F8C"/>
    <w:rsid w:val="000C5D9A"/>
    <w:rsid w:val="000D127F"/>
    <w:rsid w:val="000D4850"/>
    <w:rsid w:val="000D56FF"/>
    <w:rsid w:val="000D6D13"/>
    <w:rsid w:val="000E5AB6"/>
    <w:rsid w:val="000F4E67"/>
    <w:rsid w:val="0010295F"/>
    <w:rsid w:val="001044B5"/>
    <w:rsid w:val="001049B9"/>
    <w:rsid w:val="00105814"/>
    <w:rsid w:val="00111B95"/>
    <w:rsid w:val="00113789"/>
    <w:rsid w:val="001153A5"/>
    <w:rsid w:val="00116ECA"/>
    <w:rsid w:val="00117401"/>
    <w:rsid w:val="00117C0A"/>
    <w:rsid w:val="00120E17"/>
    <w:rsid w:val="00122913"/>
    <w:rsid w:val="00130AB2"/>
    <w:rsid w:val="00150A90"/>
    <w:rsid w:val="00152C10"/>
    <w:rsid w:val="00155902"/>
    <w:rsid w:val="00167420"/>
    <w:rsid w:val="00167599"/>
    <w:rsid w:val="00170143"/>
    <w:rsid w:val="00175E1E"/>
    <w:rsid w:val="00177CA6"/>
    <w:rsid w:val="00180894"/>
    <w:rsid w:val="00184A32"/>
    <w:rsid w:val="001862CF"/>
    <w:rsid w:val="00191D2B"/>
    <w:rsid w:val="00192B3B"/>
    <w:rsid w:val="00194671"/>
    <w:rsid w:val="00195C6D"/>
    <w:rsid w:val="001A7F18"/>
    <w:rsid w:val="001C345D"/>
    <w:rsid w:val="001C6423"/>
    <w:rsid w:val="001D157E"/>
    <w:rsid w:val="001D3C70"/>
    <w:rsid w:val="001D3F65"/>
    <w:rsid w:val="001D6A76"/>
    <w:rsid w:val="001E045C"/>
    <w:rsid w:val="001F12E5"/>
    <w:rsid w:val="001F5AFA"/>
    <w:rsid w:val="00201B69"/>
    <w:rsid w:val="0020230D"/>
    <w:rsid w:val="00217BA2"/>
    <w:rsid w:val="00217FD6"/>
    <w:rsid w:val="00221BBF"/>
    <w:rsid w:val="00222244"/>
    <w:rsid w:val="0022251D"/>
    <w:rsid w:val="0022609C"/>
    <w:rsid w:val="002276AB"/>
    <w:rsid w:val="00236B22"/>
    <w:rsid w:val="0024414C"/>
    <w:rsid w:val="00244710"/>
    <w:rsid w:val="00245445"/>
    <w:rsid w:val="00255B5A"/>
    <w:rsid w:val="0025764E"/>
    <w:rsid w:val="00260BC2"/>
    <w:rsid w:val="00265A34"/>
    <w:rsid w:val="00270320"/>
    <w:rsid w:val="00275313"/>
    <w:rsid w:val="00276787"/>
    <w:rsid w:val="00280E7E"/>
    <w:rsid w:val="00282535"/>
    <w:rsid w:val="00285DF9"/>
    <w:rsid w:val="0029297E"/>
    <w:rsid w:val="00293F0C"/>
    <w:rsid w:val="002A3844"/>
    <w:rsid w:val="002B67FB"/>
    <w:rsid w:val="002C4DF4"/>
    <w:rsid w:val="002D5D60"/>
    <w:rsid w:val="002F59A8"/>
    <w:rsid w:val="002F72DF"/>
    <w:rsid w:val="002F7338"/>
    <w:rsid w:val="0030083B"/>
    <w:rsid w:val="00301E64"/>
    <w:rsid w:val="00304C5E"/>
    <w:rsid w:val="00311ECE"/>
    <w:rsid w:val="003230EB"/>
    <w:rsid w:val="00324DDA"/>
    <w:rsid w:val="00330299"/>
    <w:rsid w:val="0033652C"/>
    <w:rsid w:val="00337DFC"/>
    <w:rsid w:val="00343182"/>
    <w:rsid w:val="00345B48"/>
    <w:rsid w:val="003568D6"/>
    <w:rsid w:val="00360B84"/>
    <w:rsid w:val="00363C0E"/>
    <w:rsid w:val="00371F96"/>
    <w:rsid w:val="00375DC7"/>
    <w:rsid w:val="00380040"/>
    <w:rsid w:val="00383EDF"/>
    <w:rsid w:val="00384335"/>
    <w:rsid w:val="003843A7"/>
    <w:rsid w:val="003877F3"/>
    <w:rsid w:val="00391A72"/>
    <w:rsid w:val="00392DE0"/>
    <w:rsid w:val="00395BC7"/>
    <w:rsid w:val="003A232B"/>
    <w:rsid w:val="003A5A15"/>
    <w:rsid w:val="003B2FB4"/>
    <w:rsid w:val="003C0388"/>
    <w:rsid w:val="003E0413"/>
    <w:rsid w:val="003F1AD0"/>
    <w:rsid w:val="003F25AD"/>
    <w:rsid w:val="003F3B50"/>
    <w:rsid w:val="003F6342"/>
    <w:rsid w:val="00402ABA"/>
    <w:rsid w:val="00402B7D"/>
    <w:rsid w:val="00402D6A"/>
    <w:rsid w:val="00405E43"/>
    <w:rsid w:val="00411654"/>
    <w:rsid w:val="0041591E"/>
    <w:rsid w:val="0042027E"/>
    <w:rsid w:val="00422AE5"/>
    <w:rsid w:val="00427D26"/>
    <w:rsid w:val="00441D3B"/>
    <w:rsid w:val="00442EE7"/>
    <w:rsid w:val="004455EB"/>
    <w:rsid w:val="00450545"/>
    <w:rsid w:val="0045065B"/>
    <w:rsid w:val="00452286"/>
    <w:rsid w:val="00457E13"/>
    <w:rsid w:val="0046081A"/>
    <w:rsid w:val="004639A1"/>
    <w:rsid w:val="00471DE4"/>
    <w:rsid w:val="004747AA"/>
    <w:rsid w:val="004801B2"/>
    <w:rsid w:val="00482074"/>
    <w:rsid w:val="00484268"/>
    <w:rsid w:val="00486B0A"/>
    <w:rsid w:val="00496040"/>
    <w:rsid w:val="004A5B7F"/>
    <w:rsid w:val="004A7589"/>
    <w:rsid w:val="004B7076"/>
    <w:rsid w:val="004C1108"/>
    <w:rsid w:val="004C14C5"/>
    <w:rsid w:val="004C2655"/>
    <w:rsid w:val="004C4B95"/>
    <w:rsid w:val="004C5C5B"/>
    <w:rsid w:val="004D3B6A"/>
    <w:rsid w:val="004D5307"/>
    <w:rsid w:val="004E68BA"/>
    <w:rsid w:val="004F19E4"/>
    <w:rsid w:val="005044F2"/>
    <w:rsid w:val="005069C1"/>
    <w:rsid w:val="00517D4F"/>
    <w:rsid w:val="00531EAC"/>
    <w:rsid w:val="00535581"/>
    <w:rsid w:val="005356BF"/>
    <w:rsid w:val="00541815"/>
    <w:rsid w:val="00543E64"/>
    <w:rsid w:val="0055598A"/>
    <w:rsid w:val="00555B76"/>
    <w:rsid w:val="00560D57"/>
    <w:rsid w:val="00563F9E"/>
    <w:rsid w:val="005833E0"/>
    <w:rsid w:val="0058776D"/>
    <w:rsid w:val="00591570"/>
    <w:rsid w:val="00591E0C"/>
    <w:rsid w:val="005922DB"/>
    <w:rsid w:val="005A0426"/>
    <w:rsid w:val="005A2644"/>
    <w:rsid w:val="005A7C18"/>
    <w:rsid w:val="005B097A"/>
    <w:rsid w:val="005B4DE6"/>
    <w:rsid w:val="005B50CF"/>
    <w:rsid w:val="005C0947"/>
    <w:rsid w:val="005C2BD1"/>
    <w:rsid w:val="005C329C"/>
    <w:rsid w:val="005C6CCF"/>
    <w:rsid w:val="005C7613"/>
    <w:rsid w:val="005C7755"/>
    <w:rsid w:val="005D595A"/>
    <w:rsid w:val="005E0C60"/>
    <w:rsid w:val="005E20A2"/>
    <w:rsid w:val="005E29A8"/>
    <w:rsid w:val="006123DC"/>
    <w:rsid w:val="006127F9"/>
    <w:rsid w:val="00616DE2"/>
    <w:rsid w:val="00617263"/>
    <w:rsid w:val="0063191C"/>
    <w:rsid w:val="006358E6"/>
    <w:rsid w:val="00645BA2"/>
    <w:rsid w:val="00664E42"/>
    <w:rsid w:val="006658FA"/>
    <w:rsid w:val="00672510"/>
    <w:rsid w:val="00693BB6"/>
    <w:rsid w:val="0069633C"/>
    <w:rsid w:val="006B2CB1"/>
    <w:rsid w:val="006B4F7A"/>
    <w:rsid w:val="006B5F8C"/>
    <w:rsid w:val="006B7ECA"/>
    <w:rsid w:val="006C0412"/>
    <w:rsid w:val="006C09BC"/>
    <w:rsid w:val="006C1DB4"/>
    <w:rsid w:val="006C2F6F"/>
    <w:rsid w:val="006C725C"/>
    <w:rsid w:val="006D59FC"/>
    <w:rsid w:val="006E1FEF"/>
    <w:rsid w:val="006E4312"/>
    <w:rsid w:val="00700F2A"/>
    <w:rsid w:val="00706A42"/>
    <w:rsid w:val="007163D5"/>
    <w:rsid w:val="00716539"/>
    <w:rsid w:val="00717CE1"/>
    <w:rsid w:val="00721B20"/>
    <w:rsid w:val="007240B6"/>
    <w:rsid w:val="0072652F"/>
    <w:rsid w:val="007278D6"/>
    <w:rsid w:val="007342F8"/>
    <w:rsid w:val="00735051"/>
    <w:rsid w:val="007406FD"/>
    <w:rsid w:val="00742605"/>
    <w:rsid w:val="00745B71"/>
    <w:rsid w:val="00746421"/>
    <w:rsid w:val="00747CF3"/>
    <w:rsid w:val="0075697A"/>
    <w:rsid w:val="007619D9"/>
    <w:rsid w:val="00763AFC"/>
    <w:rsid w:val="00776E9C"/>
    <w:rsid w:val="00776F5E"/>
    <w:rsid w:val="0079239A"/>
    <w:rsid w:val="007C5542"/>
    <w:rsid w:val="007D5FF9"/>
    <w:rsid w:val="007E0560"/>
    <w:rsid w:val="007E1869"/>
    <w:rsid w:val="007F7457"/>
    <w:rsid w:val="007F771E"/>
    <w:rsid w:val="008014A3"/>
    <w:rsid w:val="008071DA"/>
    <w:rsid w:val="00814778"/>
    <w:rsid w:val="0081478C"/>
    <w:rsid w:val="00815C8A"/>
    <w:rsid w:val="0082005E"/>
    <w:rsid w:val="00823DAF"/>
    <w:rsid w:val="00825C6B"/>
    <w:rsid w:val="0084551F"/>
    <w:rsid w:val="00850F0A"/>
    <w:rsid w:val="00852C14"/>
    <w:rsid w:val="0085514A"/>
    <w:rsid w:val="00856C86"/>
    <w:rsid w:val="00860AE7"/>
    <w:rsid w:val="0086619E"/>
    <w:rsid w:val="00870BAA"/>
    <w:rsid w:val="00874435"/>
    <w:rsid w:val="008749AF"/>
    <w:rsid w:val="00874DD0"/>
    <w:rsid w:val="00882803"/>
    <w:rsid w:val="0088574B"/>
    <w:rsid w:val="008863ED"/>
    <w:rsid w:val="00891F99"/>
    <w:rsid w:val="0089578D"/>
    <w:rsid w:val="0089659E"/>
    <w:rsid w:val="008968BC"/>
    <w:rsid w:val="008A009A"/>
    <w:rsid w:val="008A589C"/>
    <w:rsid w:val="008B6593"/>
    <w:rsid w:val="008C07CB"/>
    <w:rsid w:val="008C4EE9"/>
    <w:rsid w:val="008C527D"/>
    <w:rsid w:val="008C6FE0"/>
    <w:rsid w:val="008E486B"/>
    <w:rsid w:val="008F03B5"/>
    <w:rsid w:val="008F1A73"/>
    <w:rsid w:val="008F1F6F"/>
    <w:rsid w:val="008F290E"/>
    <w:rsid w:val="00903D9E"/>
    <w:rsid w:val="00905E8F"/>
    <w:rsid w:val="00907AFC"/>
    <w:rsid w:val="00910A43"/>
    <w:rsid w:val="00911A93"/>
    <w:rsid w:val="009156AB"/>
    <w:rsid w:val="00923028"/>
    <w:rsid w:val="00923CB1"/>
    <w:rsid w:val="009278B8"/>
    <w:rsid w:val="0093174C"/>
    <w:rsid w:val="00932B0D"/>
    <w:rsid w:val="0094588D"/>
    <w:rsid w:val="00947C4D"/>
    <w:rsid w:val="00956862"/>
    <w:rsid w:val="009630B7"/>
    <w:rsid w:val="0096734F"/>
    <w:rsid w:val="009713A5"/>
    <w:rsid w:val="00990EDD"/>
    <w:rsid w:val="009A02A0"/>
    <w:rsid w:val="009A30F0"/>
    <w:rsid w:val="009A3BF5"/>
    <w:rsid w:val="009A45D0"/>
    <w:rsid w:val="009A4766"/>
    <w:rsid w:val="009B1681"/>
    <w:rsid w:val="009B2ADC"/>
    <w:rsid w:val="009C0D3C"/>
    <w:rsid w:val="009C4D6C"/>
    <w:rsid w:val="009D68C9"/>
    <w:rsid w:val="009E525B"/>
    <w:rsid w:val="009E7AFD"/>
    <w:rsid w:val="009F3EE8"/>
    <w:rsid w:val="009F6F32"/>
    <w:rsid w:val="009F7BC6"/>
    <w:rsid w:val="00A05F5C"/>
    <w:rsid w:val="00A16C37"/>
    <w:rsid w:val="00A20FD0"/>
    <w:rsid w:val="00A2233F"/>
    <w:rsid w:val="00A243CF"/>
    <w:rsid w:val="00A303AD"/>
    <w:rsid w:val="00A37198"/>
    <w:rsid w:val="00A37A5C"/>
    <w:rsid w:val="00A41A6F"/>
    <w:rsid w:val="00A460ED"/>
    <w:rsid w:val="00A521EF"/>
    <w:rsid w:val="00A545CD"/>
    <w:rsid w:val="00A61FED"/>
    <w:rsid w:val="00A737E9"/>
    <w:rsid w:val="00A738D9"/>
    <w:rsid w:val="00A74491"/>
    <w:rsid w:val="00A77FB3"/>
    <w:rsid w:val="00A844EC"/>
    <w:rsid w:val="00A87C8A"/>
    <w:rsid w:val="00A903F5"/>
    <w:rsid w:val="00A912B8"/>
    <w:rsid w:val="00A971DC"/>
    <w:rsid w:val="00AB0EEA"/>
    <w:rsid w:val="00AB5ADE"/>
    <w:rsid w:val="00AB70CE"/>
    <w:rsid w:val="00AC199C"/>
    <w:rsid w:val="00AC58D8"/>
    <w:rsid w:val="00AC6AEE"/>
    <w:rsid w:val="00AD1836"/>
    <w:rsid w:val="00AF26FA"/>
    <w:rsid w:val="00AF5C7E"/>
    <w:rsid w:val="00AF67FE"/>
    <w:rsid w:val="00B0114A"/>
    <w:rsid w:val="00B14DB4"/>
    <w:rsid w:val="00B244E2"/>
    <w:rsid w:val="00B24CB4"/>
    <w:rsid w:val="00B25AA9"/>
    <w:rsid w:val="00B30581"/>
    <w:rsid w:val="00B30626"/>
    <w:rsid w:val="00B30C39"/>
    <w:rsid w:val="00B3639E"/>
    <w:rsid w:val="00B364F7"/>
    <w:rsid w:val="00B4069F"/>
    <w:rsid w:val="00B52B97"/>
    <w:rsid w:val="00B530A0"/>
    <w:rsid w:val="00B53549"/>
    <w:rsid w:val="00B5361D"/>
    <w:rsid w:val="00B67E18"/>
    <w:rsid w:val="00B76012"/>
    <w:rsid w:val="00B8275B"/>
    <w:rsid w:val="00B86527"/>
    <w:rsid w:val="00B91889"/>
    <w:rsid w:val="00B9674E"/>
    <w:rsid w:val="00BA0E58"/>
    <w:rsid w:val="00BA6E16"/>
    <w:rsid w:val="00BB08F2"/>
    <w:rsid w:val="00BB10EB"/>
    <w:rsid w:val="00BB5E3A"/>
    <w:rsid w:val="00BB696A"/>
    <w:rsid w:val="00BB7A39"/>
    <w:rsid w:val="00BC0415"/>
    <w:rsid w:val="00BC142A"/>
    <w:rsid w:val="00BF646C"/>
    <w:rsid w:val="00C016BB"/>
    <w:rsid w:val="00C05807"/>
    <w:rsid w:val="00C06500"/>
    <w:rsid w:val="00C06BEA"/>
    <w:rsid w:val="00C07672"/>
    <w:rsid w:val="00C118A3"/>
    <w:rsid w:val="00C11A33"/>
    <w:rsid w:val="00C163BA"/>
    <w:rsid w:val="00C22BD2"/>
    <w:rsid w:val="00C239D2"/>
    <w:rsid w:val="00C23A08"/>
    <w:rsid w:val="00C33D42"/>
    <w:rsid w:val="00C37E1B"/>
    <w:rsid w:val="00C41934"/>
    <w:rsid w:val="00C56953"/>
    <w:rsid w:val="00C63A7D"/>
    <w:rsid w:val="00C64A60"/>
    <w:rsid w:val="00C707E6"/>
    <w:rsid w:val="00C72414"/>
    <w:rsid w:val="00C727CE"/>
    <w:rsid w:val="00C738A2"/>
    <w:rsid w:val="00C76E2D"/>
    <w:rsid w:val="00C86F8C"/>
    <w:rsid w:val="00C9479A"/>
    <w:rsid w:val="00CA1D5A"/>
    <w:rsid w:val="00CA273D"/>
    <w:rsid w:val="00CA556F"/>
    <w:rsid w:val="00CA73F8"/>
    <w:rsid w:val="00CC36B8"/>
    <w:rsid w:val="00CD0B60"/>
    <w:rsid w:val="00CD3997"/>
    <w:rsid w:val="00CD7D1F"/>
    <w:rsid w:val="00CE7594"/>
    <w:rsid w:val="00CF30EC"/>
    <w:rsid w:val="00CF3743"/>
    <w:rsid w:val="00CF5DC7"/>
    <w:rsid w:val="00CF7C36"/>
    <w:rsid w:val="00D01424"/>
    <w:rsid w:val="00D0232D"/>
    <w:rsid w:val="00D03CD9"/>
    <w:rsid w:val="00D22623"/>
    <w:rsid w:val="00D22AB4"/>
    <w:rsid w:val="00D2301A"/>
    <w:rsid w:val="00D31D4A"/>
    <w:rsid w:val="00D3379B"/>
    <w:rsid w:val="00D33864"/>
    <w:rsid w:val="00D52779"/>
    <w:rsid w:val="00D665CF"/>
    <w:rsid w:val="00D7420A"/>
    <w:rsid w:val="00D747B2"/>
    <w:rsid w:val="00D74CC6"/>
    <w:rsid w:val="00D80283"/>
    <w:rsid w:val="00D8074B"/>
    <w:rsid w:val="00D81C89"/>
    <w:rsid w:val="00D9191C"/>
    <w:rsid w:val="00D93205"/>
    <w:rsid w:val="00D9532C"/>
    <w:rsid w:val="00D95482"/>
    <w:rsid w:val="00D97522"/>
    <w:rsid w:val="00DA129A"/>
    <w:rsid w:val="00DA35E3"/>
    <w:rsid w:val="00DA43D9"/>
    <w:rsid w:val="00DA4D2E"/>
    <w:rsid w:val="00DB5252"/>
    <w:rsid w:val="00DB786C"/>
    <w:rsid w:val="00DC2FCD"/>
    <w:rsid w:val="00DC3494"/>
    <w:rsid w:val="00DC5832"/>
    <w:rsid w:val="00DD03B5"/>
    <w:rsid w:val="00DD0FA2"/>
    <w:rsid w:val="00DD5844"/>
    <w:rsid w:val="00DD711D"/>
    <w:rsid w:val="00DD7A97"/>
    <w:rsid w:val="00DE47D3"/>
    <w:rsid w:val="00DF4A71"/>
    <w:rsid w:val="00DF744A"/>
    <w:rsid w:val="00E042AF"/>
    <w:rsid w:val="00E112DB"/>
    <w:rsid w:val="00E150E9"/>
    <w:rsid w:val="00E1688B"/>
    <w:rsid w:val="00E32829"/>
    <w:rsid w:val="00E33F48"/>
    <w:rsid w:val="00E34DAA"/>
    <w:rsid w:val="00E53FC5"/>
    <w:rsid w:val="00E568ED"/>
    <w:rsid w:val="00E60151"/>
    <w:rsid w:val="00E63B4C"/>
    <w:rsid w:val="00E70C93"/>
    <w:rsid w:val="00E7187F"/>
    <w:rsid w:val="00E74535"/>
    <w:rsid w:val="00E8551C"/>
    <w:rsid w:val="00E912C3"/>
    <w:rsid w:val="00EA324C"/>
    <w:rsid w:val="00EA369F"/>
    <w:rsid w:val="00EB0DD9"/>
    <w:rsid w:val="00EB5602"/>
    <w:rsid w:val="00EB659B"/>
    <w:rsid w:val="00EC229E"/>
    <w:rsid w:val="00ED1650"/>
    <w:rsid w:val="00ED7E64"/>
    <w:rsid w:val="00EF0759"/>
    <w:rsid w:val="00EF5324"/>
    <w:rsid w:val="00EF65A8"/>
    <w:rsid w:val="00F02512"/>
    <w:rsid w:val="00F04E2C"/>
    <w:rsid w:val="00F06F22"/>
    <w:rsid w:val="00F10DAF"/>
    <w:rsid w:val="00F212B6"/>
    <w:rsid w:val="00F240CE"/>
    <w:rsid w:val="00F3093F"/>
    <w:rsid w:val="00F31937"/>
    <w:rsid w:val="00F377D0"/>
    <w:rsid w:val="00F47A99"/>
    <w:rsid w:val="00F57AA5"/>
    <w:rsid w:val="00F6538E"/>
    <w:rsid w:val="00F731AF"/>
    <w:rsid w:val="00F73E2F"/>
    <w:rsid w:val="00F87A9D"/>
    <w:rsid w:val="00FA2EF6"/>
    <w:rsid w:val="00FA4465"/>
    <w:rsid w:val="00FA5121"/>
    <w:rsid w:val="00FA5131"/>
    <w:rsid w:val="00FA759B"/>
    <w:rsid w:val="00FB4C44"/>
    <w:rsid w:val="00FB6B14"/>
    <w:rsid w:val="00FC1972"/>
    <w:rsid w:val="00FC2910"/>
    <w:rsid w:val="00FD57A0"/>
    <w:rsid w:val="00FD68B1"/>
    <w:rsid w:val="00FE69D0"/>
    <w:rsid w:val="00FF0BD5"/>
    <w:rsid w:val="00FF42F9"/>
  </w:rsids>
  <m:mathPr>
    <m:mathFont m:val="Cambria Math"/>
    <m:brkBin m:val="before"/>
    <m:brkBinSub m:val="--"/>
    <m:smallFrac m:val="0"/>
    <m:dispDef/>
    <m:lMargin m:val="0"/>
    <m:rMargin m:val="0"/>
    <m:defJc m:val="centerGroup"/>
    <m:wrapIndent m:val="1440"/>
    <m:intLim m:val="subSup"/>
    <m:naryLim m:val="undOvr"/>
  </m:mathPr>
  <w:themeFontLang w:val="is-I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5EFAA67"/>
  <w15:docId w15:val="{90C13E00-6193-4093-A630-9604BD3F43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is-I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qFormat="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7C18"/>
    <w:pPr>
      <w:spacing w:after="120" w:line="290" w:lineRule="exact"/>
      <w:jc w:val="both"/>
    </w:pPr>
    <w:rPr>
      <w:rFonts w:ascii="Segoe UI Semilight" w:hAnsi="Segoe UI Semilight"/>
      <w:color w:val="222220"/>
      <w:kern w:val="0"/>
      <w:sz w:val="19"/>
    </w:rPr>
  </w:style>
  <w:style w:type="paragraph" w:styleId="Heading1">
    <w:name w:val="heading 1"/>
    <w:basedOn w:val="Normal"/>
    <w:next w:val="Heading1-Undirlnafyrirkaflafyrirsgn"/>
    <w:link w:val="Heading1Char"/>
    <w:uiPriority w:val="9"/>
    <w:qFormat/>
    <w:rsid w:val="00BB5E3A"/>
    <w:pPr>
      <w:keepNext/>
      <w:keepLines/>
      <w:numPr>
        <w:numId w:val="19"/>
      </w:numPr>
      <w:tabs>
        <w:tab w:val="right" w:pos="9070"/>
      </w:tabs>
      <w:spacing w:line="580" w:lineRule="atLeast"/>
      <w:jc w:val="left"/>
      <w:outlineLvl w:val="0"/>
    </w:pPr>
    <w:rPr>
      <w:rFonts w:ascii="Segoe UI Light" w:eastAsia="Times New Roman" w:hAnsi="Segoe UI Light" w:cs="Times New Roman"/>
      <w:color w:val="004964"/>
      <w:sz w:val="48"/>
      <w:szCs w:val="20"/>
    </w:rPr>
  </w:style>
  <w:style w:type="paragraph" w:styleId="Heading2">
    <w:name w:val="heading 2"/>
    <w:basedOn w:val="Heading3"/>
    <w:next w:val="BodyText"/>
    <w:link w:val="Heading2Char"/>
    <w:uiPriority w:val="9"/>
    <w:unhideWhenUsed/>
    <w:qFormat/>
    <w:rsid w:val="005A7C18"/>
    <w:pPr>
      <w:numPr>
        <w:ilvl w:val="1"/>
      </w:numPr>
      <w:spacing w:before="280" w:line="360" w:lineRule="atLeast"/>
      <w:ind w:left="425" w:right="0"/>
      <w:outlineLvl w:val="1"/>
    </w:pPr>
    <w:rPr>
      <w:rFonts w:ascii="Segoe UI Light" w:hAnsi="Segoe UI Light" w:cs="Segoe UI Light"/>
      <w:color w:val="004964" w:themeColor="accent1"/>
      <w:sz w:val="28"/>
      <w:szCs w:val="28"/>
    </w:rPr>
  </w:style>
  <w:style w:type="paragraph" w:styleId="Heading3">
    <w:name w:val="heading 3"/>
    <w:basedOn w:val="TOC3"/>
    <w:next w:val="BodyText"/>
    <w:link w:val="Heading3Char"/>
    <w:uiPriority w:val="9"/>
    <w:unhideWhenUsed/>
    <w:qFormat/>
    <w:rsid w:val="005A7C18"/>
    <w:pPr>
      <w:numPr>
        <w:ilvl w:val="2"/>
        <w:numId w:val="18"/>
      </w:numPr>
      <w:jc w:val="both"/>
      <w:outlineLvl w:val="2"/>
    </w:pPr>
    <w:rPr>
      <w:rFonts w:cs="Segoe UI"/>
      <w:sz w:val="19"/>
    </w:rPr>
  </w:style>
  <w:style w:type="paragraph" w:styleId="Heading4">
    <w:name w:val="heading 4"/>
    <w:basedOn w:val="Heading3"/>
    <w:next w:val="BodyText"/>
    <w:link w:val="Heading4Char"/>
    <w:uiPriority w:val="9"/>
    <w:unhideWhenUsed/>
    <w:qFormat/>
    <w:rsid w:val="00A303AD"/>
    <w:pPr>
      <w:numPr>
        <w:ilvl w:val="3"/>
      </w:numPr>
      <w:outlineLvl w:val="3"/>
    </w:pPr>
    <w:rPr>
      <w:color w:val="004964" w:themeColor="accent1"/>
      <w:szCs w:val="19"/>
    </w:rPr>
  </w:style>
  <w:style w:type="paragraph" w:styleId="Heading5">
    <w:name w:val="heading 5"/>
    <w:basedOn w:val="Heading4"/>
    <w:next w:val="BodyText"/>
    <w:link w:val="Heading5Char"/>
    <w:uiPriority w:val="9"/>
    <w:unhideWhenUsed/>
    <w:qFormat/>
    <w:rsid w:val="00097352"/>
    <w:pPr>
      <w:numPr>
        <w:ilvl w:val="4"/>
      </w:numPr>
      <w:outlineLvl w:val="4"/>
    </w:pPr>
    <w:rPr>
      <w:color w:val="222220"/>
    </w:rPr>
  </w:style>
  <w:style w:type="paragraph" w:styleId="Heading6">
    <w:name w:val="heading 6"/>
    <w:basedOn w:val="Normal"/>
    <w:next w:val="BodyText"/>
    <w:link w:val="Heading6Char"/>
    <w:uiPriority w:val="9"/>
    <w:unhideWhenUsed/>
    <w:qFormat/>
    <w:rsid w:val="00AB70CE"/>
    <w:pPr>
      <w:keepNext/>
      <w:keepLines/>
      <w:numPr>
        <w:ilvl w:val="5"/>
        <w:numId w:val="18"/>
      </w:numPr>
      <w:spacing w:after="0"/>
      <w:contextualSpacing/>
      <w:jc w:val="left"/>
      <w:outlineLvl w:val="5"/>
    </w:pPr>
    <w:rPr>
      <w:rFonts w:eastAsia="Times New Roman" w:cs="Times New Roman"/>
      <w:color w:val="004964"/>
    </w:rPr>
  </w:style>
  <w:style w:type="paragraph" w:styleId="Heading7">
    <w:name w:val="heading 7"/>
    <w:basedOn w:val="Normal"/>
    <w:next w:val="BlockText"/>
    <w:link w:val="Heading7Char"/>
    <w:uiPriority w:val="9"/>
    <w:unhideWhenUsed/>
    <w:qFormat/>
    <w:rsid w:val="00A971DC"/>
    <w:pPr>
      <w:keepNext/>
      <w:keepLines/>
      <w:numPr>
        <w:ilvl w:val="6"/>
        <w:numId w:val="18"/>
      </w:numPr>
      <w:spacing w:after="0"/>
      <w:contextualSpacing/>
      <w:jc w:val="left"/>
      <w:outlineLvl w:val="6"/>
    </w:pPr>
    <w:rPr>
      <w:rFonts w:eastAsia="Times New Roman" w:cs="Times New Roman"/>
      <w:i/>
      <w:iCs/>
      <w:color w:val="004964"/>
    </w:rPr>
  </w:style>
  <w:style w:type="paragraph" w:styleId="Heading8">
    <w:name w:val="heading 8"/>
    <w:basedOn w:val="Heading7"/>
    <w:next w:val="Normal"/>
    <w:link w:val="Heading8Char"/>
    <w:uiPriority w:val="9"/>
    <w:unhideWhenUsed/>
    <w:qFormat/>
    <w:rsid w:val="00A971DC"/>
    <w:pPr>
      <w:numPr>
        <w:ilvl w:val="7"/>
      </w:numPr>
      <w:outlineLvl w:val="7"/>
    </w:pPr>
    <w:rPr>
      <w:color w:val="222220"/>
    </w:rPr>
  </w:style>
  <w:style w:type="paragraph" w:styleId="Heading9">
    <w:name w:val="heading 9"/>
    <w:basedOn w:val="Heading8"/>
    <w:next w:val="Normal"/>
    <w:link w:val="Heading9Char"/>
    <w:uiPriority w:val="9"/>
    <w:unhideWhenUsed/>
    <w:qFormat/>
    <w:rsid w:val="00C76E2D"/>
    <w:pPr>
      <w:numPr>
        <w:ilvl w:val="8"/>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Undirskrift-SELABANKISLANDS">
    <w:name w:val="Undirskrift - SEÐLABANKI ÍSLANDS"/>
    <w:basedOn w:val="Normal"/>
    <w:next w:val="Signature"/>
    <w:qFormat/>
    <w:rsid w:val="00192B3B"/>
    <w:pPr>
      <w:spacing w:after="360"/>
      <w:jc w:val="left"/>
    </w:pPr>
    <w:rPr>
      <w:spacing w:val="20"/>
    </w:rPr>
  </w:style>
  <w:style w:type="paragraph" w:styleId="Signature">
    <w:name w:val="Signature"/>
    <w:basedOn w:val="Normal"/>
    <w:link w:val="SignatureChar"/>
    <w:uiPriority w:val="99"/>
    <w:unhideWhenUsed/>
    <w:rsid w:val="00B53549"/>
    <w:pPr>
      <w:tabs>
        <w:tab w:val="left" w:pos="4253"/>
      </w:tabs>
      <w:spacing w:after="0"/>
      <w:contextualSpacing/>
      <w:jc w:val="left"/>
    </w:pPr>
  </w:style>
  <w:style w:type="character" w:customStyle="1" w:styleId="SignatureChar">
    <w:name w:val="Signature Char"/>
    <w:basedOn w:val="DefaultParagraphFont"/>
    <w:link w:val="Signature"/>
    <w:uiPriority w:val="99"/>
    <w:rsid w:val="00B53549"/>
    <w:rPr>
      <w:rFonts w:ascii="Segoe UI Semilight" w:hAnsi="Segoe UI Semilight"/>
      <w:color w:val="222220"/>
      <w:kern w:val="0"/>
      <w:sz w:val="21"/>
    </w:rPr>
  </w:style>
  <w:style w:type="paragraph" w:styleId="NoSpacing">
    <w:name w:val="No Spacing"/>
    <w:link w:val="NoSpacingChar"/>
    <w:uiPriority w:val="1"/>
    <w:qFormat/>
    <w:rsid w:val="008749AF"/>
    <w:pPr>
      <w:spacing w:after="0" w:line="240" w:lineRule="auto"/>
      <w:jc w:val="both"/>
    </w:pPr>
    <w:rPr>
      <w:rFonts w:ascii="Segoe UI Semilight" w:hAnsi="Segoe UI Semilight"/>
      <w:color w:val="222220"/>
      <w:sz w:val="21"/>
    </w:rPr>
  </w:style>
  <w:style w:type="character" w:customStyle="1" w:styleId="Heading1Char">
    <w:name w:val="Heading 1 Char"/>
    <w:basedOn w:val="DefaultParagraphFont"/>
    <w:link w:val="Heading1"/>
    <w:uiPriority w:val="9"/>
    <w:rsid w:val="00BB5E3A"/>
    <w:rPr>
      <w:rFonts w:ascii="Segoe UI Light" w:eastAsia="Times New Roman" w:hAnsi="Segoe UI Light" w:cs="Times New Roman"/>
      <w:color w:val="004964"/>
      <w:kern w:val="0"/>
      <w:sz w:val="48"/>
      <w:szCs w:val="20"/>
    </w:rPr>
  </w:style>
  <w:style w:type="paragraph" w:styleId="BlockText">
    <w:name w:val="Block Text"/>
    <w:basedOn w:val="Normal"/>
    <w:uiPriority w:val="99"/>
    <w:unhideWhenUsed/>
    <w:rsid w:val="00D97522"/>
    <w:rPr>
      <w:rFonts w:ascii="Segoe UI" w:eastAsia="Times New Roman" w:hAnsi="Segoe UI"/>
      <w:iCs/>
    </w:rPr>
  </w:style>
  <w:style w:type="paragraph" w:styleId="BodyText">
    <w:name w:val="Body Text"/>
    <w:basedOn w:val="Normal"/>
    <w:next w:val="BodyTextFirstIndent"/>
    <w:link w:val="BodyTextChar"/>
    <w:uiPriority w:val="99"/>
    <w:unhideWhenUsed/>
    <w:rsid w:val="00007649"/>
  </w:style>
  <w:style w:type="character" w:customStyle="1" w:styleId="BodyTextChar">
    <w:name w:val="Body Text Char"/>
    <w:basedOn w:val="DefaultParagraphFont"/>
    <w:link w:val="BodyText"/>
    <w:uiPriority w:val="99"/>
    <w:rsid w:val="00007649"/>
    <w:rPr>
      <w:rFonts w:ascii="Segoe UI Semilight" w:hAnsi="Segoe UI Semilight"/>
      <w:color w:val="222220"/>
      <w:kern w:val="0"/>
      <w:sz w:val="21"/>
    </w:rPr>
  </w:style>
  <w:style w:type="character" w:customStyle="1" w:styleId="Heading2Char">
    <w:name w:val="Heading 2 Char"/>
    <w:basedOn w:val="DefaultParagraphFont"/>
    <w:link w:val="Heading2"/>
    <w:uiPriority w:val="9"/>
    <w:rsid w:val="005A7C18"/>
    <w:rPr>
      <w:rFonts w:ascii="Segoe UI Light" w:hAnsi="Segoe UI Light" w:cs="Segoe UI Light"/>
      <w:noProof/>
      <w:color w:val="004964" w:themeColor="accent1"/>
      <w:kern w:val="0"/>
      <w:sz w:val="28"/>
      <w:szCs w:val="28"/>
    </w:rPr>
  </w:style>
  <w:style w:type="character" w:customStyle="1" w:styleId="Heading3Char">
    <w:name w:val="Heading 3 Char"/>
    <w:basedOn w:val="DefaultParagraphFont"/>
    <w:link w:val="Heading3"/>
    <w:uiPriority w:val="9"/>
    <w:rsid w:val="005A7C18"/>
    <w:rPr>
      <w:rFonts w:ascii="Segoe UI Semilight" w:hAnsi="Segoe UI Semilight" w:cs="Segoe UI"/>
      <w:noProof/>
      <w:color w:val="222220"/>
      <w:kern w:val="0"/>
      <w:sz w:val="19"/>
      <w:szCs w:val="20"/>
    </w:rPr>
  </w:style>
  <w:style w:type="character" w:customStyle="1" w:styleId="Heading4Char">
    <w:name w:val="Heading 4 Char"/>
    <w:basedOn w:val="DefaultParagraphFont"/>
    <w:link w:val="Heading4"/>
    <w:uiPriority w:val="9"/>
    <w:rsid w:val="00A303AD"/>
    <w:rPr>
      <w:rFonts w:ascii="Segoe UI" w:hAnsi="Segoe UI" w:cs="Segoe UI"/>
      <w:noProof/>
      <w:color w:val="004964" w:themeColor="accent1"/>
      <w:kern w:val="0"/>
      <w:sz w:val="19"/>
      <w:szCs w:val="19"/>
    </w:rPr>
  </w:style>
  <w:style w:type="character" w:customStyle="1" w:styleId="Heading5Char">
    <w:name w:val="Heading 5 Char"/>
    <w:basedOn w:val="DefaultParagraphFont"/>
    <w:link w:val="Heading5"/>
    <w:uiPriority w:val="9"/>
    <w:rsid w:val="00097352"/>
    <w:rPr>
      <w:rFonts w:ascii="Segoe UI Semilight" w:hAnsi="Segoe UI Semilight" w:cs="Segoe UI Semilight"/>
      <w:noProof/>
      <w:color w:val="222220"/>
      <w:kern w:val="0"/>
      <w:sz w:val="20"/>
      <w:szCs w:val="20"/>
    </w:rPr>
  </w:style>
  <w:style w:type="character" w:customStyle="1" w:styleId="Heading6Char">
    <w:name w:val="Heading 6 Char"/>
    <w:basedOn w:val="DefaultParagraphFont"/>
    <w:link w:val="Heading6"/>
    <w:uiPriority w:val="9"/>
    <w:rsid w:val="00AB70CE"/>
    <w:rPr>
      <w:rFonts w:ascii="Segoe UI Semilight" w:eastAsia="Times New Roman" w:hAnsi="Segoe UI Semilight" w:cs="Times New Roman"/>
      <w:color w:val="004964"/>
      <w:kern w:val="0"/>
      <w:sz w:val="19"/>
    </w:rPr>
  </w:style>
  <w:style w:type="character" w:customStyle="1" w:styleId="Heading7Char">
    <w:name w:val="Heading 7 Char"/>
    <w:basedOn w:val="DefaultParagraphFont"/>
    <w:link w:val="Heading7"/>
    <w:uiPriority w:val="9"/>
    <w:rsid w:val="00A971DC"/>
    <w:rPr>
      <w:rFonts w:ascii="Segoe UI Semilight" w:eastAsia="Times New Roman" w:hAnsi="Segoe UI Semilight" w:cs="Times New Roman"/>
      <w:i/>
      <w:iCs/>
      <w:color w:val="004964"/>
      <w:kern w:val="0"/>
      <w:sz w:val="19"/>
    </w:rPr>
  </w:style>
  <w:style w:type="character" w:customStyle="1" w:styleId="Heading8Char">
    <w:name w:val="Heading 8 Char"/>
    <w:basedOn w:val="DefaultParagraphFont"/>
    <w:link w:val="Heading8"/>
    <w:uiPriority w:val="9"/>
    <w:rsid w:val="00A971DC"/>
    <w:rPr>
      <w:rFonts w:ascii="Segoe UI Semilight" w:eastAsia="Times New Roman" w:hAnsi="Segoe UI Semilight" w:cs="Times New Roman"/>
      <w:i/>
      <w:iCs/>
      <w:color w:val="222220"/>
      <w:kern w:val="0"/>
      <w:sz w:val="19"/>
    </w:rPr>
  </w:style>
  <w:style w:type="character" w:customStyle="1" w:styleId="Heading9Char">
    <w:name w:val="Heading 9 Char"/>
    <w:basedOn w:val="DefaultParagraphFont"/>
    <w:link w:val="Heading9"/>
    <w:uiPriority w:val="9"/>
    <w:rsid w:val="00C76E2D"/>
    <w:rPr>
      <w:rFonts w:ascii="Segoe UI Semilight" w:eastAsia="Times New Roman" w:hAnsi="Segoe UI Semilight" w:cs="Times New Roman"/>
      <w:i/>
      <w:iCs/>
      <w:color w:val="222220"/>
      <w:kern w:val="0"/>
      <w:sz w:val="19"/>
    </w:rPr>
  </w:style>
  <w:style w:type="paragraph" w:styleId="Title">
    <w:name w:val="Title"/>
    <w:basedOn w:val="Normal"/>
    <w:next w:val="Titill-undirfyrirsgn"/>
    <w:link w:val="TitleChar"/>
    <w:uiPriority w:val="10"/>
    <w:qFormat/>
    <w:rsid w:val="00ED1650"/>
    <w:pPr>
      <w:spacing w:before="1100" w:after="0" w:line="240" w:lineRule="atLeast"/>
      <w:contextualSpacing/>
      <w:jc w:val="left"/>
    </w:pPr>
    <w:rPr>
      <w:rFonts w:eastAsia="Times New Roman" w:cs="Times New Roman"/>
      <w:kern w:val="28"/>
      <w:sz w:val="36"/>
      <w:szCs w:val="56"/>
    </w:rPr>
  </w:style>
  <w:style w:type="character" w:customStyle="1" w:styleId="TitleChar">
    <w:name w:val="Title Char"/>
    <w:basedOn w:val="DefaultParagraphFont"/>
    <w:link w:val="Title"/>
    <w:uiPriority w:val="10"/>
    <w:rsid w:val="00ED1650"/>
    <w:rPr>
      <w:rFonts w:ascii="Segoe UI Semilight" w:eastAsia="Times New Roman" w:hAnsi="Segoe UI Semilight" w:cs="Times New Roman"/>
      <w:color w:val="222220"/>
      <w:kern w:val="28"/>
      <w:sz w:val="36"/>
      <w:szCs w:val="56"/>
    </w:rPr>
  </w:style>
  <w:style w:type="paragraph" w:styleId="Subtitle">
    <w:name w:val="Subtitle"/>
    <w:basedOn w:val="Normal"/>
    <w:next w:val="BodyText"/>
    <w:link w:val="SubtitleChar"/>
    <w:uiPriority w:val="11"/>
    <w:qFormat/>
    <w:rsid w:val="00D3379B"/>
    <w:pPr>
      <w:numPr>
        <w:ilvl w:val="1"/>
      </w:numPr>
      <w:jc w:val="left"/>
    </w:pPr>
    <w:rPr>
      <w:rFonts w:ascii="Segoe UI" w:eastAsia="Times New Roman" w:hAnsi="Segoe UI"/>
      <w:color w:val="004964"/>
      <w:spacing w:val="3"/>
    </w:rPr>
  </w:style>
  <w:style w:type="character" w:customStyle="1" w:styleId="SubtitleChar">
    <w:name w:val="Subtitle Char"/>
    <w:basedOn w:val="DefaultParagraphFont"/>
    <w:link w:val="Subtitle"/>
    <w:uiPriority w:val="11"/>
    <w:rsid w:val="00D3379B"/>
    <w:rPr>
      <w:rFonts w:ascii="Segoe UI" w:eastAsia="Times New Roman" w:hAnsi="Segoe UI"/>
      <w:color w:val="004964"/>
      <w:spacing w:val="3"/>
      <w:sz w:val="21"/>
    </w:rPr>
  </w:style>
  <w:style w:type="character" w:styleId="SubtleEmphasis">
    <w:name w:val="Subtle Emphasis"/>
    <w:uiPriority w:val="19"/>
    <w:qFormat/>
    <w:rsid w:val="00B0114A"/>
    <w:rPr>
      <w:rFonts w:ascii="Segoe UI Semilight" w:hAnsi="Segoe UI Semilight"/>
      <w:i w:val="0"/>
      <w:iCs/>
      <w:color w:val="004964"/>
      <w:sz w:val="21"/>
    </w:rPr>
  </w:style>
  <w:style w:type="character" w:styleId="Emphasis">
    <w:name w:val="Emphasis"/>
    <w:uiPriority w:val="20"/>
    <w:qFormat/>
    <w:rsid w:val="00B0114A"/>
    <w:rPr>
      <w:i/>
      <w:iCs/>
      <w:color w:val="222220"/>
    </w:rPr>
  </w:style>
  <w:style w:type="character" w:styleId="IntenseEmphasis">
    <w:name w:val="Intense Emphasis"/>
    <w:basedOn w:val="Emphasis"/>
    <w:uiPriority w:val="21"/>
    <w:qFormat/>
    <w:rsid w:val="00B0114A"/>
    <w:rPr>
      <w:i/>
      <w:iCs/>
      <w:color w:val="004964"/>
    </w:rPr>
  </w:style>
  <w:style w:type="character" w:styleId="Strong">
    <w:name w:val="Strong"/>
    <w:basedOn w:val="DefaultParagraphFont"/>
    <w:uiPriority w:val="22"/>
    <w:qFormat/>
    <w:rsid w:val="00B0114A"/>
    <w:rPr>
      <w:rFonts w:ascii="Segoe UI Semibold" w:hAnsi="Segoe UI Semibold"/>
      <w:b w:val="0"/>
      <w:bCs/>
    </w:rPr>
  </w:style>
  <w:style w:type="paragraph" w:styleId="Quote">
    <w:name w:val="Quote"/>
    <w:basedOn w:val="Normal"/>
    <w:next w:val="BodyText"/>
    <w:link w:val="QuoteChar"/>
    <w:uiPriority w:val="29"/>
    <w:qFormat/>
    <w:rsid w:val="008A589C"/>
    <w:pPr>
      <w:spacing w:before="200" w:after="160"/>
      <w:ind w:left="862" w:right="862"/>
      <w:contextualSpacing/>
      <w:jc w:val="center"/>
    </w:pPr>
    <w:rPr>
      <w:iCs/>
    </w:rPr>
  </w:style>
  <w:style w:type="character" w:customStyle="1" w:styleId="QuoteChar">
    <w:name w:val="Quote Char"/>
    <w:basedOn w:val="DefaultParagraphFont"/>
    <w:link w:val="Quote"/>
    <w:uiPriority w:val="29"/>
    <w:rsid w:val="008A589C"/>
    <w:rPr>
      <w:rFonts w:ascii="Segoe UI Semilight" w:hAnsi="Segoe UI Semilight"/>
      <w:iCs/>
      <w:color w:val="222220"/>
      <w:sz w:val="21"/>
    </w:rPr>
  </w:style>
  <w:style w:type="paragraph" w:styleId="IntenseQuote">
    <w:name w:val="Intense Quote"/>
    <w:basedOn w:val="Normal"/>
    <w:next w:val="BlockText"/>
    <w:link w:val="IntenseQuoteChar"/>
    <w:uiPriority w:val="30"/>
    <w:qFormat/>
    <w:rsid w:val="00A912B8"/>
    <w:pPr>
      <w:spacing w:before="120"/>
      <w:ind w:left="284" w:right="284"/>
    </w:pPr>
    <w:rPr>
      <w:iCs/>
    </w:rPr>
  </w:style>
  <w:style w:type="character" w:customStyle="1" w:styleId="IntenseQuoteChar">
    <w:name w:val="Intense Quote Char"/>
    <w:basedOn w:val="DefaultParagraphFont"/>
    <w:link w:val="IntenseQuote"/>
    <w:uiPriority w:val="30"/>
    <w:rsid w:val="00A912B8"/>
    <w:rPr>
      <w:rFonts w:ascii="Segoe UI Semilight" w:hAnsi="Segoe UI Semilight"/>
      <w:iCs/>
      <w:color w:val="222220"/>
      <w:kern w:val="0"/>
      <w:sz w:val="21"/>
    </w:rPr>
  </w:style>
  <w:style w:type="character" w:styleId="SubtleReference">
    <w:name w:val="Subtle Reference"/>
    <w:basedOn w:val="DefaultParagraphFont"/>
    <w:uiPriority w:val="31"/>
    <w:qFormat/>
    <w:rsid w:val="00C707E6"/>
    <w:rPr>
      <w:caps/>
      <w:smallCaps w:val="0"/>
      <w:strike w:val="0"/>
      <w:dstrike w:val="0"/>
      <w:vanish w:val="0"/>
      <w:color w:val="222220"/>
      <w:spacing w:val="5"/>
      <w:vertAlign w:val="baseline"/>
    </w:rPr>
  </w:style>
  <w:style w:type="character" w:styleId="IntenseReference">
    <w:name w:val="Intense Reference"/>
    <w:basedOn w:val="SubtleReference"/>
    <w:uiPriority w:val="32"/>
    <w:qFormat/>
    <w:rsid w:val="00C707E6"/>
    <w:rPr>
      <w:caps/>
      <w:smallCaps w:val="0"/>
      <w:strike w:val="0"/>
      <w:dstrike w:val="0"/>
      <w:vanish w:val="0"/>
      <w:color w:val="004964"/>
      <w:spacing w:val="5"/>
      <w:vertAlign w:val="baseline"/>
    </w:rPr>
  </w:style>
  <w:style w:type="character" w:styleId="BookTitle">
    <w:name w:val="Book Title"/>
    <w:basedOn w:val="DefaultParagraphFont"/>
    <w:uiPriority w:val="33"/>
    <w:qFormat/>
    <w:rsid w:val="008A589C"/>
    <w:rPr>
      <w:rFonts w:ascii="Segoe UI Semibold" w:hAnsi="Segoe UI Semibold"/>
      <w:b w:val="0"/>
      <w:bCs/>
      <w:i/>
      <w:iCs/>
      <w:color w:val="222220"/>
      <w:spacing w:val="5"/>
    </w:rPr>
  </w:style>
  <w:style w:type="paragraph" w:styleId="ListParagraph">
    <w:name w:val="List Paragraph"/>
    <w:aliases w:val="1"/>
    <w:basedOn w:val="Normal"/>
    <w:next w:val="BodyText"/>
    <w:uiPriority w:val="34"/>
    <w:qFormat/>
    <w:rsid w:val="008A589C"/>
    <w:pPr>
      <w:ind w:left="720"/>
      <w:contextualSpacing/>
    </w:pPr>
  </w:style>
  <w:style w:type="paragraph" w:styleId="Caption">
    <w:name w:val="caption"/>
    <w:basedOn w:val="Normal"/>
    <w:next w:val="BodyText"/>
    <w:uiPriority w:val="35"/>
    <w:unhideWhenUsed/>
    <w:qFormat/>
    <w:rsid w:val="008A589C"/>
    <w:pPr>
      <w:contextualSpacing/>
      <w:jc w:val="left"/>
    </w:pPr>
    <w:rPr>
      <w:iCs/>
      <w:szCs w:val="18"/>
    </w:rPr>
  </w:style>
  <w:style w:type="paragraph" w:styleId="Bibliography">
    <w:name w:val="Bibliography"/>
    <w:basedOn w:val="Normal"/>
    <w:next w:val="BodyText"/>
    <w:uiPriority w:val="37"/>
    <w:unhideWhenUsed/>
    <w:rsid w:val="00402D6A"/>
    <w:pPr>
      <w:numPr>
        <w:numId w:val="13"/>
      </w:numPr>
      <w:jc w:val="left"/>
    </w:pPr>
  </w:style>
  <w:style w:type="paragraph" w:styleId="TOC1">
    <w:name w:val="toc 1"/>
    <w:basedOn w:val="Normal"/>
    <w:next w:val="TOC2"/>
    <w:autoRedefine/>
    <w:uiPriority w:val="39"/>
    <w:unhideWhenUsed/>
    <w:rsid w:val="005044F2"/>
    <w:pPr>
      <w:tabs>
        <w:tab w:val="left" w:pos="1134"/>
        <w:tab w:val="right" w:pos="8647"/>
      </w:tabs>
      <w:spacing w:before="240" w:after="0" w:line="310" w:lineRule="atLeast"/>
      <w:ind w:left="936" w:right="284" w:hanging="533"/>
      <w:jc w:val="left"/>
    </w:pPr>
    <w:rPr>
      <w:rFonts w:ascii="Segoe UI Semibold" w:eastAsiaTheme="minorEastAsia" w:hAnsi="Segoe UI Semibold" w:cs="Segoe UI Semibold"/>
      <w:noProof/>
      <w:color w:val="004964" w:themeColor="accent1"/>
      <w:kern w:val="2"/>
      <w:sz w:val="22"/>
      <w:lang w:eastAsia="is-IS"/>
    </w:rPr>
  </w:style>
  <w:style w:type="paragraph" w:styleId="TOC2">
    <w:name w:val="toc 2"/>
    <w:basedOn w:val="Normal"/>
    <w:autoRedefine/>
    <w:uiPriority w:val="39"/>
    <w:unhideWhenUsed/>
    <w:rsid w:val="00814778"/>
    <w:pPr>
      <w:tabs>
        <w:tab w:val="right" w:pos="8658"/>
      </w:tabs>
      <w:spacing w:after="40" w:line="20" w:lineRule="exact"/>
      <w:ind w:left="386"/>
    </w:pPr>
    <w:rPr>
      <w:rFonts w:cs="Segoe UI Semilight"/>
      <w:noProof/>
      <w:color w:val="004964" w:themeColor="accent1"/>
      <w:sz w:val="18"/>
      <w:szCs w:val="18"/>
      <w:u w:val="single" w:color="004964" w:themeColor="accent1"/>
      <w14:ligatures w14:val="none"/>
    </w:rPr>
  </w:style>
  <w:style w:type="paragraph" w:styleId="TOC3">
    <w:name w:val="toc 3"/>
    <w:basedOn w:val="Normal"/>
    <w:next w:val="TOC4"/>
    <w:autoRedefine/>
    <w:uiPriority w:val="39"/>
    <w:unhideWhenUsed/>
    <w:rsid w:val="005C7755"/>
    <w:pPr>
      <w:tabs>
        <w:tab w:val="left" w:pos="1305"/>
        <w:tab w:val="right" w:pos="8647"/>
      </w:tabs>
      <w:spacing w:after="0"/>
      <w:ind w:left="1305" w:right="-2" w:hanging="369"/>
      <w:jc w:val="left"/>
    </w:pPr>
    <w:rPr>
      <w:rFonts w:cs="Segoe UI Semilight"/>
      <w:noProof/>
      <w:sz w:val="20"/>
      <w:szCs w:val="20"/>
    </w:rPr>
  </w:style>
  <w:style w:type="paragraph" w:styleId="TOC4">
    <w:name w:val="toc 4"/>
    <w:basedOn w:val="TOC3"/>
    <w:next w:val="TOC1"/>
    <w:autoRedefine/>
    <w:uiPriority w:val="39"/>
    <w:unhideWhenUsed/>
    <w:rsid w:val="00C33D42"/>
    <w:pPr>
      <w:spacing w:after="80"/>
      <w:contextualSpacing/>
    </w:pPr>
    <w:rPr>
      <w:rFonts w:ascii="Segoe UI Light" w:hAnsi="Segoe UI Light" w:cs="Segoe UI Light"/>
      <w:sz w:val="19"/>
    </w:rPr>
  </w:style>
  <w:style w:type="paragraph" w:styleId="TOC6">
    <w:name w:val="toc 6"/>
    <w:basedOn w:val="Normal"/>
    <w:next w:val="TOC7"/>
    <w:autoRedefine/>
    <w:uiPriority w:val="39"/>
    <w:unhideWhenUsed/>
    <w:rsid w:val="000E5AB6"/>
    <w:pPr>
      <w:spacing w:after="0"/>
      <w:ind w:left="1418" w:hanging="284"/>
    </w:pPr>
  </w:style>
  <w:style w:type="paragraph" w:styleId="TOC7">
    <w:name w:val="toc 7"/>
    <w:basedOn w:val="Normal"/>
    <w:next w:val="TOC8"/>
    <w:autoRedefine/>
    <w:uiPriority w:val="39"/>
    <w:unhideWhenUsed/>
    <w:rsid w:val="000E5AB6"/>
    <w:pPr>
      <w:spacing w:after="0"/>
      <w:ind w:left="1702" w:hanging="284"/>
    </w:pPr>
  </w:style>
  <w:style w:type="paragraph" w:styleId="TOC9">
    <w:name w:val="toc 9"/>
    <w:basedOn w:val="Normal"/>
    <w:autoRedefine/>
    <w:uiPriority w:val="39"/>
    <w:unhideWhenUsed/>
    <w:rsid w:val="004C5C5B"/>
    <w:pPr>
      <w:spacing w:after="0"/>
      <w:ind w:left="2269" w:hanging="284"/>
    </w:pPr>
  </w:style>
  <w:style w:type="paragraph" w:styleId="TOC8">
    <w:name w:val="toc 8"/>
    <w:basedOn w:val="Normal"/>
    <w:next w:val="TOC9"/>
    <w:autoRedefine/>
    <w:uiPriority w:val="39"/>
    <w:unhideWhenUsed/>
    <w:rsid w:val="004C5C5B"/>
    <w:pPr>
      <w:spacing w:before="240" w:after="0" w:line="410" w:lineRule="exact"/>
    </w:pPr>
  </w:style>
  <w:style w:type="paragraph" w:styleId="TOCHeading">
    <w:name w:val="TOC Heading"/>
    <w:basedOn w:val="NoParagraphStyle"/>
    <w:next w:val="BodyText"/>
    <w:uiPriority w:val="39"/>
    <w:unhideWhenUsed/>
    <w:qFormat/>
    <w:rsid w:val="00C33D42"/>
    <w:pPr>
      <w:spacing w:before="360" w:after="360" w:line="240" w:lineRule="auto"/>
      <w:ind w:left="913"/>
    </w:pPr>
    <w:rPr>
      <w:rFonts w:ascii="Segoe UI Light" w:hAnsi="Segoe UI Light" w:cs="Segoe UI Light"/>
      <w:noProof/>
      <w:color w:val="004F6D"/>
      <w:spacing w:val="7"/>
      <w:position w:val="4"/>
      <w:sz w:val="48"/>
      <w:szCs w:val="48"/>
    </w:rPr>
  </w:style>
  <w:style w:type="paragraph" w:styleId="BalloonText">
    <w:name w:val="Balloon Text"/>
    <w:basedOn w:val="Normal"/>
    <w:next w:val="BodyText"/>
    <w:link w:val="BalloonTextChar"/>
    <w:uiPriority w:val="99"/>
    <w:unhideWhenUsed/>
    <w:rsid w:val="004C5C5B"/>
    <w:pPr>
      <w:spacing w:after="0" w:line="240" w:lineRule="auto"/>
      <w:jc w:val="left"/>
    </w:pPr>
    <w:rPr>
      <w:rFonts w:ascii="Segoe UI" w:hAnsi="Segoe UI" w:cs="Segoe UI"/>
      <w:sz w:val="18"/>
      <w:szCs w:val="18"/>
    </w:rPr>
  </w:style>
  <w:style w:type="character" w:customStyle="1" w:styleId="BalloonTextChar">
    <w:name w:val="Balloon Text Char"/>
    <w:basedOn w:val="DefaultParagraphFont"/>
    <w:link w:val="BalloonText"/>
    <w:uiPriority w:val="99"/>
    <w:rsid w:val="004C5C5B"/>
    <w:rPr>
      <w:rFonts w:ascii="Segoe UI" w:hAnsi="Segoe UI" w:cs="Segoe UI"/>
      <w:color w:val="222220"/>
      <w:kern w:val="0"/>
      <w:sz w:val="18"/>
      <w:szCs w:val="18"/>
    </w:rPr>
  </w:style>
  <w:style w:type="paragraph" w:styleId="BodyText2">
    <w:name w:val="Body Text 2"/>
    <w:basedOn w:val="Normal"/>
    <w:next w:val="BodyTextFirstIndent2"/>
    <w:link w:val="BodyText2Char"/>
    <w:uiPriority w:val="99"/>
    <w:unhideWhenUsed/>
    <w:rsid w:val="006B7ECA"/>
    <w:pPr>
      <w:spacing w:after="0"/>
    </w:pPr>
  </w:style>
  <w:style w:type="character" w:customStyle="1" w:styleId="BodyText2Char">
    <w:name w:val="Body Text 2 Char"/>
    <w:basedOn w:val="DefaultParagraphFont"/>
    <w:link w:val="BodyText2"/>
    <w:uiPriority w:val="99"/>
    <w:rsid w:val="006B7ECA"/>
    <w:rPr>
      <w:rFonts w:ascii="Segoe UI Semilight" w:hAnsi="Segoe UI Semilight"/>
      <w:color w:val="222220"/>
      <w:kern w:val="0"/>
      <w:sz w:val="19"/>
    </w:rPr>
  </w:style>
  <w:style w:type="paragraph" w:styleId="BodyText3">
    <w:name w:val="Body Text 3"/>
    <w:basedOn w:val="Normal"/>
    <w:link w:val="BodyText3Char"/>
    <w:uiPriority w:val="99"/>
    <w:unhideWhenUsed/>
    <w:rsid w:val="00D93205"/>
    <w:pPr>
      <w:spacing w:line="280" w:lineRule="exact"/>
    </w:pPr>
  </w:style>
  <w:style w:type="character" w:customStyle="1" w:styleId="BodyText3Char">
    <w:name w:val="Body Text 3 Char"/>
    <w:basedOn w:val="DefaultParagraphFont"/>
    <w:link w:val="BodyText3"/>
    <w:uiPriority w:val="99"/>
    <w:rsid w:val="00D93205"/>
    <w:rPr>
      <w:rFonts w:ascii="Segoe UI Semilight" w:hAnsi="Segoe UI Semilight"/>
      <w:color w:val="222220"/>
      <w:kern w:val="0"/>
      <w:sz w:val="19"/>
    </w:rPr>
  </w:style>
  <w:style w:type="paragraph" w:styleId="BodyTextFirstIndent">
    <w:name w:val="Body Text First Indent"/>
    <w:basedOn w:val="BodyText"/>
    <w:link w:val="BodyTextFirstIndentChar"/>
    <w:uiPriority w:val="99"/>
    <w:unhideWhenUsed/>
    <w:rsid w:val="00D93205"/>
    <w:pPr>
      <w:ind w:firstLine="284"/>
    </w:pPr>
    <w:rPr>
      <w:kern w:val="2"/>
    </w:rPr>
  </w:style>
  <w:style w:type="character" w:customStyle="1" w:styleId="BodyTextFirstIndentChar">
    <w:name w:val="Body Text First Indent Char"/>
    <w:basedOn w:val="BodyTextChar"/>
    <w:link w:val="BodyTextFirstIndent"/>
    <w:uiPriority w:val="99"/>
    <w:rsid w:val="00D93205"/>
    <w:rPr>
      <w:rFonts w:ascii="Segoe UI Semilight" w:hAnsi="Segoe UI Semilight"/>
      <w:color w:val="222220"/>
      <w:kern w:val="0"/>
      <w:sz w:val="21"/>
    </w:rPr>
  </w:style>
  <w:style w:type="paragraph" w:styleId="BodyTextIndent">
    <w:name w:val="Body Text Indent"/>
    <w:basedOn w:val="Normal"/>
    <w:next w:val="BodyText"/>
    <w:link w:val="BodyTextIndentChar"/>
    <w:uiPriority w:val="99"/>
    <w:unhideWhenUsed/>
    <w:rsid w:val="00A87C8A"/>
    <w:pPr>
      <w:ind w:left="567"/>
    </w:pPr>
  </w:style>
  <w:style w:type="character" w:customStyle="1" w:styleId="BodyTextIndentChar">
    <w:name w:val="Body Text Indent Char"/>
    <w:basedOn w:val="DefaultParagraphFont"/>
    <w:link w:val="BodyTextIndent"/>
    <w:uiPriority w:val="99"/>
    <w:rsid w:val="00A87C8A"/>
    <w:rPr>
      <w:rFonts w:ascii="Segoe UI Semilight" w:hAnsi="Segoe UI Semilight"/>
      <w:color w:val="222220"/>
      <w:kern w:val="0"/>
      <w:sz w:val="21"/>
    </w:rPr>
  </w:style>
  <w:style w:type="paragraph" w:styleId="BodyTextIndent2">
    <w:name w:val="Body Text Indent 2"/>
    <w:basedOn w:val="BodyTextIndent"/>
    <w:link w:val="BodyTextIndent2Char"/>
    <w:uiPriority w:val="99"/>
    <w:unhideWhenUsed/>
    <w:rsid w:val="00FA5131"/>
    <w:pPr>
      <w:spacing w:after="0"/>
    </w:pPr>
  </w:style>
  <w:style w:type="character" w:customStyle="1" w:styleId="BodyTextIndent2Char">
    <w:name w:val="Body Text Indent 2 Char"/>
    <w:basedOn w:val="DefaultParagraphFont"/>
    <w:link w:val="BodyTextIndent2"/>
    <w:uiPriority w:val="99"/>
    <w:rsid w:val="00FA5131"/>
    <w:rPr>
      <w:rFonts w:ascii="Segoe UI Semilight" w:hAnsi="Segoe UI Semilight"/>
      <w:color w:val="222220"/>
      <w:kern w:val="0"/>
      <w:sz w:val="21"/>
    </w:rPr>
  </w:style>
  <w:style w:type="paragraph" w:styleId="BodyTextFirstIndent2">
    <w:name w:val="Body Text First Indent 2"/>
    <w:basedOn w:val="BodyTextFirstIndent"/>
    <w:link w:val="BodyTextFirstIndent2Char"/>
    <w:uiPriority w:val="99"/>
    <w:unhideWhenUsed/>
    <w:rsid w:val="00D93205"/>
    <w:pPr>
      <w:spacing w:after="0"/>
    </w:pPr>
  </w:style>
  <w:style w:type="character" w:customStyle="1" w:styleId="BodyTextFirstIndent2Char">
    <w:name w:val="Body Text First Indent 2 Char"/>
    <w:basedOn w:val="BodyTextIndentChar"/>
    <w:link w:val="BodyTextFirstIndent2"/>
    <w:uiPriority w:val="99"/>
    <w:rsid w:val="00D93205"/>
    <w:rPr>
      <w:rFonts w:ascii="Segoe UI Semilight" w:hAnsi="Segoe UI Semilight"/>
      <w:color w:val="222220"/>
      <w:kern w:val="0"/>
      <w:sz w:val="21"/>
    </w:rPr>
  </w:style>
  <w:style w:type="paragraph" w:styleId="BodyTextIndent3">
    <w:name w:val="Body Text Indent 3"/>
    <w:basedOn w:val="BodyTextIndent2"/>
    <w:link w:val="BodyTextIndent3Char"/>
    <w:uiPriority w:val="99"/>
    <w:unhideWhenUsed/>
    <w:rsid w:val="00FA5131"/>
    <w:pPr>
      <w:spacing w:after="120" w:line="280" w:lineRule="exact"/>
    </w:pPr>
  </w:style>
  <w:style w:type="character" w:customStyle="1" w:styleId="BodyTextIndent3Char">
    <w:name w:val="Body Text Indent 3 Char"/>
    <w:basedOn w:val="DefaultParagraphFont"/>
    <w:link w:val="BodyTextIndent3"/>
    <w:uiPriority w:val="99"/>
    <w:rsid w:val="00FA5131"/>
    <w:rPr>
      <w:rFonts w:ascii="Segoe UI Semilight" w:hAnsi="Segoe UI Semilight"/>
      <w:color w:val="222220"/>
      <w:kern w:val="0"/>
      <w:sz w:val="19"/>
    </w:rPr>
  </w:style>
  <w:style w:type="paragraph" w:styleId="Closing">
    <w:name w:val="Closing"/>
    <w:basedOn w:val="Normal"/>
    <w:link w:val="ClosingChar"/>
    <w:uiPriority w:val="99"/>
    <w:unhideWhenUsed/>
    <w:rsid w:val="008E486B"/>
    <w:pPr>
      <w:spacing w:after="0" w:line="240" w:lineRule="auto"/>
      <w:ind w:left="4253"/>
    </w:pPr>
  </w:style>
  <w:style w:type="character" w:customStyle="1" w:styleId="ClosingChar">
    <w:name w:val="Closing Char"/>
    <w:basedOn w:val="DefaultParagraphFont"/>
    <w:link w:val="Closing"/>
    <w:uiPriority w:val="99"/>
    <w:rsid w:val="008E486B"/>
    <w:rPr>
      <w:rFonts w:ascii="Segoe UI Semilight" w:hAnsi="Segoe UI Semilight"/>
      <w:color w:val="222220"/>
      <w:kern w:val="0"/>
      <w:sz w:val="21"/>
    </w:rPr>
  </w:style>
  <w:style w:type="character" w:styleId="CommentReference">
    <w:name w:val="annotation reference"/>
    <w:basedOn w:val="DefaultParagraphFont"/>
    <w:uiPriority w:val="99"/>
    <w:unhideWhenUsed/>
    <w:rsid w:val="008E486B"/>
    <w:rPr>
      <w:rFonts w:ascii="Segoe UI Semibold" w:hAnsi="Segoe UI Semibold"/>
      <w:sz w:val="18"/>
      <w:szCs w:val="16"/>
    </w:rPr>
  </w:style>
  <w:style w:type="paragraph" w:styleId="CommentText">
    <w:name w:val="annotation text"/>
    <w:basedOn w:val="Normal"/>
    <w:link w:val="CommentTextChar"/>
    <w:uiPriority w:val="99"/>
    <w:unhideWhenUsed/>
    <w:rsid w:val="008E486B"/>
    <w:pPr>
      <w:spacing w:line="240" w:lineRule="exact"/>
      <w:contextualSpacing/>
    </w:pPr>
    <w:rPr>
      <w:sz w:val="17"/>
      <w:szCs w:val="20"/>
    </w:rPr>
  </w:style>
  <w:style w:type="character" w:customStyle="1" w:styleId="CommentTextChar">
    <w:name w:val="Comment Text Char"/>
    <w:basedOn w:val="DefaultParagraphFont"/>
    <w:link w:val="CommentText"/>
    <w:uiPriority w:val="99"/>
    <w:rsid w:val="008E486B"/>
    <w:rPr>
      <w:rFonts w:ascii="Segoe UI Semilight" w:hAnsi="Segoe UI Semilight"/>
      <w:color w:val="222220"/>
      <w:kern w:val="0"/>
      <w:sz w:val="17"/>
      <w:szCs w:val="20"/>
    </w:rPr>
  </w:style>
  <w:style w:type="paragraph" w:styleId="CommentSubject">
    <w:name w:val="annotation subject"/>
    <w:basedOn w:val="CommentText"/>
    <w:next w:val="CommentText"/>
    <w:link w:val="CommentSubjectChar"/>
    <w:uiPriority w:val="99"/>
    <w:unhideWhenUsed/>
    <w:rsid w:val="008E486B"/>
    <w:pPr>
      <w:spacing w:after="0"/>
      <w:contextualSpacing w:val="0"/>
    </w:pPr>
    <w:rPr>
      <w:rFonts w:ascii="Segoe UI" w:hAnsi="Segoe UI"/>
      <w:bCs/>
      <w:sz w:val="18"/>
    </w:rPr>
  </w:style>
  <w:style w:type="character" w:customStyle="1" w:styleId="CommentSubjectChar">
    <w:name w:val="Comment Subject Char"/>
    <w:basedOn w:val="CommentTextChar"/>
    <w:link w:val="CommentSubject"/>
    <w:uiPriority w:val="99"/>
    <w:rsid w:val="008E486B"/>
    <w:rPr>
      <w:rFonts w:ascii="Segoe UI" w:hAnsi="Segoe UI"/>
      <w:bCs/>
      <w:color w:val="222220"/>
      <w:kern w:val="0"/>
      <w:sz w:val="18"/>
      <w:szCs w:val="20"/>
    </w:rPr>
  </w:style>
  <w:style w:type="paragraph" w:styleId="Date">
    <w:name w:val="Date"/>
    <w:basedOn w:val="Normal"/>
    <w:next w:val="Normal"/>
    <w:link w:val="DateChar"/>
    <w:uiPriority w:val="99"/>
    <w:unhideWhenUsed/>
    <w:rsid w:val="009278B8"/>
    <w:pPr>
      <w:spacing w:after="360"/>
      <w:contextualSpacing/>
      <w:jc w:val="right"/>
    </w:pPr>
  </w:style>
  <w:style w:type="character" w:customStyle="1" w:styleId="DateChar">
    <w:name w:val="Date Char"/>
    <w:basedOn w:val="DefaultParagraphFont"/>
    <w:link w:val="Date"/>
    <w:uiPriority w:val="99"/>
    <w:rsid w:val="009278B8"/>
    <w:rPr>
      <w:rFonts w:ascii="Segoe UI Semilight" w:hAnsi="Segoe UI Semilight"/>
      <w:color w:val="222220"/>
      <w:kern w:val="0"/>
      <w:sz w:val="21"/>
    </w:rPr>
  </w:style>
  <w:style w:type="paragraph" w:styleId="DocumentMap">
    <w:name w:val="Document Map"/>
    <w:basedOn w:val="Normal"/>
    <w:next w:val="BodyText"/>
    <w:link w:val="DocumentMapChar"/>
    <w:uiPriority w:val="99"/>
    <w:unhideWhenUsed/>
    <w:rsid w:val="009E525B"/>
    <w:pPr>
      <w:spacing w:after="0" w:line="240" w:lineRule="auto"/>
    </w:pPr>
    <w:rPr>
      <w:rFonts w:ascii="Segoe UI" w:hAnsi="Segoe UI" w:cs="Segoe UI"/>
      <w:sz w:val="16"/>
      <w:szCs w:val="16"/>
    </w:rPr>
  </w:style>
  <w:style w:type="character" w:customStyle="1" w:styleId="DocumentMapChar">
    <w:name w:val="Document Map Char"/>
    <w:basedOn w:val="DefaultParagraphFont"/>
    <w:link w:val="DocumentMap"/>
    <w:uiPriority w:val="99"/>
    <w:rsid w:val="009E525B"/>
    <w:rPr>
      <w:rFonts w:ascii="Segoe UI" w:hAnsi="Segoe UI" w:cs="Segoe UI"/>
      <w:color w:val="222220"/>
      <w:kern w:val="0"/>
      <w:sz w:val="16"/>
      <w:szCs w:val="16"/>
    </w:rPr>
  </w:style>
  <w:style w:type="paragraph" w:styleId="E-mailSignature">
    <w:name w:val="E-mail Signature"/>
    <w:basedOn w:val="Normal"/>
    <w:next w:val="BodyText"/>
    <w:link w:val="E-mailSignatureChar"/>
    <w:uiPriority w:val="99"/>
    <w:unhideWhenUsed/>
    <w:rsid w:val="009E525B"/>
    <w:pPr>
      <w:contextualSpacing/>
    </w:pPr>
  </w:style>
  <w:style w:type="character" w:customStyle="1" w:styleId="E-mailSignatureChar">
    <w:name w:val="E-mail Signature Char"/>
    <w:basedOn w:val="DefaultParagraphFont"/>
    <w:link w:val="E-mailSignature"/>
    <w:uiPriority w:val="99"/>
    <w:rsid w:val="009E525B"/>
    <w:rPr>
      <w:rFonts w:ascii="Segoe UI Semilight" w:hAnsi="Segoe UI Semilight"/>
      <w:color w:val="222220"/>
      <w:kern w:val="0"/>
      <w:sz w:val="21"/>
    </w:rPr>
  </w:style>
  <w:style w:type="character" w:styleId="EndnoteReference">
    <w:name w:val="endnote reference"/>
    <w:basedOn w:val="DefaultParagraphFont"/>
    <w:uiPriority w:val="99"/>
    <w:unhideWhenUsed/>
    <w:rsid w:val="009E525B"/>
    <w:rPr>
      <w:vertAlign w:val="superscript"/>
    </w:rPr>
  </w:style>
  <w:style w:type="paragraph" w:styleId="EndnoteText">
    <w:name w:val="endnote text"/>
    <w:basedOn w:val="FootnoteText"/>
    <w:link w:val="EndnoteTextChar"/>
    <w:uiPriority w:val="99"/>
    <w:unhideWhenUsed/>
    <w:rsid w:val="005356BF"/>
  </w:style>
  <w:style w:type="character" w:customStyle="1" w:styleId="EndnoteTextChar">
    <w:name w:val="Endnote Text Char"/>
    <w:basedOn w:val="DefaultParagraphFont"/>
    <w:link w:val="EndnoteText"/>
    <w:uiPriority w:val="99"/>
    <w:rsid w:val="005356BF"/>
    <w:rPr>
      <w:rFonts w:ascii="Segoe UI" w:hAnsi="Segoe UI"/>
      <w:color w:val="222220"/>
      <w:kern w:val="0"/>
      <w:sz w:val="16"/>
    </w:rPr>
  </w:style>
  <w:style w:type="paragraph" w:styleId="EnvelopeAddress">
    <w:name w:val="envelope address"/>
    <w:basedOn w:val="Normal"/>
    <w:uiPriority w:val="99"/>
    <w:unhideWhenUsed/>
    <w:rsid w:val="00D52779"/>
    <w:pPr>
      <w:framePr w:w="7920" w:h="1980" w:hRule="exact" w:hSpace="141" w:wrap="auto" w:hAnchor="page" w:xAlign="center" w:yAlign="bottom"/>
      <w:jc w:val="left"/>
    </w:pPr>
    <w:rPr>
      <w:rFonts w:eastAsia="Times New Roman" w:cs="Times New Roman"/>
      <w:szCs w:val="24"/>
    </w:rPr>
  </w:style>
  <w:style w:type="paragraph" w:styleId="EnvelopeReturn">
    <w:name w:val="envelope return"/>
    <w:basedOn w:val="EnvelopeAddress"/>
    <w:uiPriority w:val="99"/>
    <w:unhideWhenUsed/>
    <w:rsid w:val="00D52779"/>
    <w:pPr>
      <w:framePr w:wrap="auto"/>
    </w:pPr>
  </w:style>
  <w:style w:type="character" w:styleId="FollowedHyperlink">
    <w:name w:val="FollowedHyperlink"/>
    <w:basedOn w:val="DefaultParagraphFont"/>
    <w:uiPriority w:val="99"/>
    <w:unhideWhenUsed/>
    <w:rsid w:val="00D52779"/>
    <w:rPr>
      <w:color w:val="004964"/>
      <w:kern w:val="0"/>
      <w:u w:val="none"/>
      <w:bdr w:val="none" w:sz="0" w:space="0" w:color="auto"/>
    </w:rPr>
  </w:style>
  <w:style w:type="paragraph" w:styleId="Footer">
    <w:name w:val="footer"/>
    <w:basedOn w:val="Normal"/>
    <w:link w:val="FooterChar"/>
    <w:uiPriority w:val="99"/>
    <w:unhideWhenUsed/>
    <w:rsid w:val="00F87A9D"/>
    <w:pPr>
      <w:tabs>
        <w:tab w:val="left" w:pos="6747"/>
        <w:tab w:val="right" w:pos="9070"/>
      </w:tabs>
      <w:spacing w:after="40" w:line="200" w:lineRule="exact"/>
      <w:ind w:left="170"/>
      <w:jc w:val="right"/>
    </w:pPr>
    <w:rPr>
      <w:rFonts w:ascii="Segoe UI" w:hAnsi="Segoe UI" w:cs="Segoe UI"/>
      <w:color w:val="004964" w:themeColor="accent1"/>
      <w:spacing w:val="28"/>
      <w:position w:val="-2"/>
      <w:sz w:val="20"/>
      <w:szCs w:val="20"/>
    </w:rPr>
  </w:style>
  <w:style w:type="character" w:customStyle="1" w:styleId="FooterChar">
    <w:name w:val="Footer Char"/>
    <w:basedOn w:val="DefaultParagraphFont"/>
    <w:link w:val="Footer"/>
    <w:uiPriority w:val="99"/>
    <w:rsid w:val="00F87A9D"/>
    <w:rPr>
      <w:rFonts w:ascii="Segoe UI" w:hAnsi="Segoe UI" w:cs="Segoe UI"/>
      <w:color w:val="004964" w:themeColor="accent1"/>
      <w:spacing w:val="28"/>
      <w:kern w:val="0"/>
      <w:position w:val="-2"/>
      <w:sz w:val="20"/>
      <w:szCs w:val="20"/>
    </w:rPr>
  </w:style>
  <w:style w:type="character" w:styleId="FootnoteReference">
    <w:name w:val="footnote reference"/>
    <w:basedOn w:val="FootnoteTextChar"/>
    <w:uiPriority w:val="99"/>
    <w:unhideWhenUsed/>
    <w:rsid w:val="00C9479A"/>
    <w:rPr>
      <w:rFonts w:ascii="Segoe UI" w:hAnsi="Segoe UI" w:cs="Segoe UI"/>
      <w:caps w:val="0"/>
      <w:smallCaps w:val="0"/>
      <w:strike w:val="0"/>
      <w:dstrike w:val="0"/>
      <w:vanish w:val="0"/>
      <w:color w:val="222220" w:themeColor="background1"/>
      <w:kern w:val="0"/>
      <w:position w:val="-2"/>
      <w:sz w:val="15"/>
      <w:szCs w:val="15"/>
      <w:vertAlign w:val="baseline"/>
      <w14:ligatures w14:val="none"/>
    </w:rPr>
  </w:style>
  <w:style w:type="paragraph" w:styleId="FootnoteText">
    <w:name w:val="footnote text"/>
    <w:basedOn w:val="Footer"/>
    <w:link w:val="FootnoteTextChar"/>
    <w:uiPriority w:val="99"/>
    <w:unhideWhenUsed/>
    <w:rsid w:val="00422AE5"/>
    <w:pPr>
      <w:spacing w:after="50" w:line="160" w:lineRule="atLeast"/>
      <w:ind w:left="454" w:hanging="284"/>
      <w:jc w:val="both"/>
    </w:pPr>
    <w:rPr>
      <w:rFonts w:ascii="Segoe UI Semilight" w:hAnsi="Segoe UI Semilight"/>
      <w:color w:val="222220" w:themeColor="background1"/>
      <w:spacing w:val="0"/>
      <w:sz w:val="15"/>
      <w:szCs w:val="15"/>
      <w14:ligatures w14:val="none"/>
    </w:rPr>
  </w:style>
  <w:style w:type="character" w:customStyle="1" w:styleId="FootnoteTextChar">
    <w:name w:val="Footnote Text Char"/>
    <w:basedOn w:val="DefaultParagraphFont"/>
    <w:link w:val="FootnoteText"/>
    <w:uiPriority w:val="99"/>
    <w:rsid w:val="00422AE5"/>
    <w:rPr>
      <w:rFonts w:ascii="Segoe UI Semilight" w:hAnsi="Segoe UI Semilight" w:cs="Segoe UI"/>
      <w:color w:val="222220" w:themeColor="background1"/>
      <w:kern w:val="0"/>
      <w:position w:val="-2"/>
      <w:sz w:val="15"/>
      <w:szCs w:val="15"/>
      <w14:ligatures w14:val="none"/>
    </w:rPr>
  </w:style>
  <w:style w:type="character" w:styleId="Hashtag">
    <w:name w:val="Hashtag"/>
    <w:uiPriority w:val="99"/>
    <w:unhideWhenUsed/>
    <w:rsid w:val="00D52779"/>
    <w:rPr>
      <w:color w:val="004964"/>
    </w:rPr>
  </w:style>
  <w:style w:type="paragraph" w:styleId="Header">
    <w:name w:val="header"/>
    <w:basedOn w:val="Footer"/>
    <w:link w:val="HeaderChar"/>
    <w:uiPriority w:val="99"/>
    <w:unhideWhenUsed/>
    <w:rsid w:val="005356BF"/>
  </w:style>
  <w:style w:type="character" w:customStyle="1" w:styleId="HeaderChar">
    <w:name w:val="Header Char"/>
    <w:basedOn w:val="DefaultParagraphFont"/>
    <w:link w:val="Header"/>
    <w:uiPriority w:val="99"/>
    <w:rsid w:val="005356BF"/>
    <w:rPr>
      <w:rFonts w:ascii="Segoe UI" w:hAnsi="Segoe UI"/>
      <w:color w:val="222220"/>
      <w:kern w:val="0"/>
      <w:sz w:val="16"/>
    </w:rPr>
  </w:style>
  <w:style w:type="character" w:styleId="HTMLAcronym">
    <w:name w:val="HTML Acronym"/>
    <w:basedOn w:val="DefaultParagraphFont"/>
    <w:uiPriority w:val="99"/>
    <w:unhideWhenUsed/>
    <w:rsid w:val="005356BF"/>
    <w:rPr>
      <w:color w:val="004964"/>
    </w:rPr>
  </w:style>
  <w:style w:type="paragraph" w:styleId="HTMLAddress">
    <w:name w:val="HTML Address"/>
    <w:basedOn w:val="Normal"/>
    <w:link w:val="HTMLAddressChar"/>
    <w:uiPriority w:val="99"/>
    <w:unhideWhenUsed/>
    <w:rsid w:val="005356BF"/>
    <w:rPr>
      <w:color w:val="004964"/>
    </w:rPr>
  </w:style>
  <w:style w:type="character" w:customStyle="1" w:styleId="HTMLAddressChar">
    <w:name w:val="HTML Address Char"/>
    <w:basedOn w:val="DefaultParagraphFont"/>
    <w:link w:val="HTMLAddress"/>
    <w:uiPriority w:val="99"/>
    <w:rsid w:val="005356BF"/>
    <w:rPr>
      <w:rFonts w:ascii="Segoe UI Semilight" w:hAnsi="Segoe UI Semilight"/>
      <w:color w:val="004964"/>
      <w:kern w:val="0"/>
      <w:sz w:val="21"/>
    </w:rPr>
  </w:style>
  <w:style w:type="character" w:styleId="HTMLCite">
    <w:name w:val="HTML Cite"/>
    <w:basedOn w:val="HTMLAcronym"/>
    <w:uiPriority w:val="99"/>
    <w:unhideWhenUsed/>
    <w:rsid w:val="005356BF"/>
    <w:rPr>
      <w:color w:val="004964"/>
    </w:rPr>
  </w:style>
  <w:style w:type="character" w:styleId="HTMLCode">
    <w:name w:val="HTML Code"/>
    <w:basedOn w:val="HTMLCite"/>
    <w:uiPriority w:val="99"/>
    <w:unhideWhenUsed/>
    <w:rsid w:val="005356BF"/>
    <w:rPr>
      <w:color w:val="004964"/>
    </w:rPr>
  </w:style>
  <w:style w:type="character" w:styleId="HTMLDefinition">
    <w:name w:val="HTML Definition"/>
    <w:basedOn w:val="HTMLCode"/>
    <w:uiPriority w:val="99"/>
    <w:unhideWhenUsed/>
    <w:rsid w:val="005356BF"/>
    <w:rPr>
      <w:color w:val="004964"/>
    </w:rPr>
  </w:style>
  <w:style w:type="character" w:styleId="HTMLKeyboard">
    <w:name w:val="HTML Keyboard"/>
    <w:basedOn w:val="HTMLDefinition"/>
    <w:uiPriority w:val="99"/>
    <w:unhideWhenUsed/>
    <w:rsid w:val="005356BF"/>
    <w:rPr>
      <w:color w:val="004964"/>
    </w:rPr>
  </w:style>
  <w:style w:type="paragraph" w:styleId="HTMLPreformatted">
    <w:name w:val="HTML Preformatted"/>
    <w:basedOn w:val="HTMLAddress"/>
    <w:link w:val="HTMLPreformattedChar"/>
    <w:uiPriority w:val="99"/>
    <w:unhideWhenUsed/>
    <w:rsid w:val="005356BF"/>
  </w:style>
  <w:style w:type="character" w:customStyle="1" w:styleId="HTMLPreformattedChar">
    <w:name w:val="HTML Preformatted Char"/>
    <w:basedOn w:val="DefaultParagraphFont"/>
    <w:link w:val="HTMLPreformatted"/>
    <w:uiPriority w:val="99"/>
    <w:rsid w:val="005356BF"/>
    <w:rPr>
      <w:rFonts w:ascii="Segoe UI Semilight" w:hAnsi="Segoe UI Semilight"/>
      <w:color w:val="004964"/>
      <w:kern w:val="0"/>
      <w:sz w:val="21"/>
    </w:rPr>
  </w:style>
  <w:style w:type="character" w:styleId="HTMLSample">
    <w:name w:val="HTML Sample"/>
    <w:basedOn w:val="HTMLKeyboard"/>
    <w:uiPriority w:val="99"/>
    <w:unhideWhenUsed/>
    <w:rsid w:val="005356BF"/>
    <w:rPr>
      <w:color w:val="004964"/>
    </w:rPr>
  </w:style>
  <w:style w:type="character" w:styleId="HTMLTypewriter">
    <w:name w:val="HTML Typewriter"/>
    <w:basedOn w:val="HTMLSample"/>
    <w:uiPriority w:val="99"/>
    <w:unhideWhenUsed/>
    <w:rsid w:val="005356BF"/>
    <w:rPr>
      <w:color w:val="004964"/>
    </w:rPr>
  </w:style>
  <w:style w:type="character" w:styleId="Hyperlink">
    <w:name w:val="Hyperlink"/>
    <w:basedOn w:val="HTMLTypewriter"/>
    <w:uiPriority w:val="99"/>
    <w:unhideWhenUsed/>
    <w:rsid w:val="005356BF"/>
    <w:rPr>
      <w:color w:val="004964"/>
    </w:rPr>
  </w:style>
  <w:style w:type="character" w:styleId="HTMLVariable">
    <w:name w:val="HTML Variable"/>
    <w:basedOn w:val="HTMLTypewriter"/>
    <w:uiPriority w:val="99"/>
    <w:unhideWhenUsed/>
    <w:rsid w:val="005356BF"/>
    <w:rPr>
      <w:color w:val="004964"/>
    </w:rPr>
  </w:style>
  <w:style w:type="paragraph" w:styleId="Index1">
    <w:name w:val="index 1"/>
    <w:basedOn w:val="Normal"/>
    <w:autoRedefine/>
    <w:uiPriority w:val="99"/>
    <w:unhideWhenUsed/>
    <w:rsid w:val="006127F9"/>
    <w:pPr>
      <w:ind w:left="851" w:hanging="284"/>
      <w:outlineLvl w:val="0"/>
    </w:pPr>
  </w:style>
  <w:style w:type="paragraph" w:styleId="Index2">
    <w:name w:val="index 2"/>
    <w:basedOn w:val="Normal"/>
    <w:autoRedefine/>
    <w:uiPriority w:val="99"/>
    <w:unhideWhenUsed/>
    <w:rsid w:val="000F4E67"/>
    <w:pPr>
      <w:ind w:left="1135" w:hanging="284"/>
      <w:outlineLvl w:val="1"/>
    </w:pPr>
  </w:style>
  <w:style w:type="paragraph" w:styleId="Index3">
    <w:name w:val="index 3"/>
    <w:basedOn w:val="Index1"/>
    <w:autoRedefine/>
    <w:uiPriority w:val="99"/>
    <w:unhideWhenUsed/>
    <w:rsid w:val="000F4E67"/>
    <w:pPr>
      <w:ind w:left="1418"/>
      <w:outlineLvl w:val="2"/>
    </w:pPr>
  </w:style>
  <w:style w:type="paragraph" w:styleId="Index4">
    <w:name w:val="index 4"/>
    <w:basedOn w:val="Index1"/>
    <w:autoRedefine/>
    <w:uiPriority w:val="99"/>
    <w:unhideWhenUsed/>
    <w:rsid w:val="00E568ED"/>
    <w:pPr>
      <w:ind w:left="1702"/>
      <w:outlineLvl w:val="3"/>
    </w:pPr>
  </w:style>
  <w:style w:type="paragraph" w:styleId="Index5">
    <w:name w:val="index 5"/>
    <w:basedOn w:val="Index1"/>
    <w:autoRedefine/>
    <w:uiPriority w:val="99"/>
    <w:unhideWhenUsed/>
    <w:rsid w:val="000F4E67"/>
    <w:pPr>
      <w:ind w:left="1985"/>
      <w:outlineLvl w:val="4"/>
    </w:pPr>
  </w:style>
  <w:style w:type="paragraph" w:styleId="Index6">
    <w:name w:val="index 6"/>
    <w:basedOn w:val="Index1"/>
    <w:autoRedefine/>
    <w:uiPriority w:val="99"/>
    <w:unhideWhenUsed/>
    <w:rsid w:val="000F4E67"/>
    <w:pPr>
      <w:ind w:left="2269"/>
      <w:outlineLvl w:val="5"/>
    </w:pPr>
  </w:style>
  <w:style w:type="paragraph" w:styleId="Index7">
    <w:name w:val="index 7"/>
    <w:basedOn w:val="Index1"/>
    <w:autoRedefine/>
    <w:uiPriority w:val="99"/>
    <w:unhideWhenUsed/>
    <w:rsid w:val="000F4E67"/>
    <w:pPr>
      <w:ind w:left="2552"/>
      <w:outlineLvl w:val="6"/>
    </w:pPr>
  </w:style>
  <w:style w:type="paragraph" w:styleId="Index8">
    <w:name w:val="index 8"/>
    <w:basedOn w:val="Index1"/>
    <w:autoRedefine/>
    <w:uiPriority w:val="99"/>
    <w:unhideWhenUsed/>
    <w:rsid w:val="000F4E67"/>
    <w:pPr>
      <w:ind w:left="2836"/>
      <w:outlineLvl w:val="7"/>
    </w:pPr>
  </w:style>
  <w:style w:type="paragraph" w:styleId="Index9">
    <w:name w:val="index 9"/>
    <w:basedOn w:val="Index1"/>
    <w:autoRedefine/>
    <w:uiPriority w:val="99"/>
    <w:unhideWhenUsed/>
    <w:rsid w:val="00402ABA"/>
    <w:pPr>
      <w:ind w:left="3119"/>
      <w:outlineLvl w:val="8"/>
    </w:pPr>
  </w:style>
  <w:style w:type="paragraph" w:styleId="IndexHeading">
    <w:name w:val="index heading"/>
    <w:basedOn w:val="Normal"/>
    <w:next w:val="BodyText"/>
    <w:uiPriority w:val="99"/>
    <w:unhideWhenUsed/>
    <w:rsid w:val="00192B3B"/>
    <w:pPr>
      <w:jc w:val="left"/>
    </w:pPr>
    <w:rPr>
      <w:rFonts w:ascii="Segoe UI" w:eastAsia="Times New Roman" w:hAnsi="Segoe UI" w:cs="Times New Roman"/>
      <w:bCs/>
    </w:rPr>
  </w:style>
  <w:style w:type="character" w:styleId="LineNumber">
    <w:name w:val="line number"/>
    <w:basedOn w:val="DefaultParagraphFont"/>
    <w:uiPriority w:val="99"/>
    <w:unhideWhenUsed/>
    <w:rsid w:val="00402ABA"/>
    <w:rPr>
      <w:kern w:val="0"/>
    </w:rPr>
  </w:style>
  <w:style w:type="paragraph" w:styleId="List">
    <w:name w:val="List"/>
    <w:basedOn w:val="Normal"/>
    <w:uiPriority w:val="99"/>
    <w:unhideWhenUsed/>
    <w:rsid w:val="000961FB"/>
    <w:pPr>
      <w:numPr>
        <w:numId w:val="12"/>
      </w:numPr>
      <w:ind w:left="794" w:hanging="340"/>
      <w:contextualSpacing/>
      <w:jc w:val="left"/>
      <w:outlineLvl w:val="0"/>
    </w:pPr>
  </w:style>
  <w:style w:type="paragraph" w:styleId="ListBullet">
    <w:name w:val="List Bullet"/>
    <w:basedOn w:val="Normal"/>
    <w:uiPriority w:val="99"/>
    <w:unhideWhenUsed/>
    <w:rsid w:val="00375DC7"/>
    <w:pPr>
      <w:numPr>
        <w:numId w:val="1"/>
      </w:numPr>
      <w:ind w:left="680" w:hanging="198"/>
      <w:contextualSpacing/>
      <w:jc w:val="left"/>
      <w:outlineLvl w:val="0"/>
    </w:pPr>
  </w:style>
  <w:style w:type="paragraph" w:styleId="ListBullet2">
    <w:name w:val="List Bullet 2"/>
    <w:basedOn w:val="ListBullet"/>
    <w:uiPriority w:val="99"/>
    <w:unhideWhenUsed/>
    <w:rsid w:val="00C41934"/>
    <w:pPr>
      <w:ind w:left="907"/>
      <w:outlineLvl w:val="1"/>
    </w:pPr>
  </w:style>
  <w:style w:type="paragraph" w:styleId="ListBullet3">
    <w:name w:val="List Bullet 3"/>
    <w:basedOn w:val="ListBullet"/>
    <w:uiPriority w:val="99"/>
    <w:unhideWhenUsed/>
    <w:rsid w:val="00C41934"/>
    <w:pPr>
      <w:ind w:left="1248"/>
      <w:outlineLvl w:val="2"/>
    </w:pPr>
  </w:style>
  <w:style w:type="paragraph" w:styleId="ListBullet4">
    <w:name w:val="List Bullet 4"/>
    <w:basedOn w:val="ListBullet"/>
    <w:uiPriority w:val="99"/>
    <w:unhideWhenUsed/>
    <w:rsid w:val="00C41934"/>
    <w:pPr>
      <w:ind w:left="1588"/>
      <w:outlineLvl w:val="3"/>
    </w:pPr>
  </w:style>
  <w:style w:type="paragraph" w:styleId="ListBullet5">
    <w:name w:val="List Bullet 5"/>
    <w:basedOn w:val="ListBullet"/>
    <w:uiPriority w:val="99"/>
    <w:unhideWhenUsed/>
    <w:rsid w:val="00C41934"/>
    <w:pPr>
      <w:ind w:left="1928"/>
      <w:outlineLvl w:val="4"/>
    </w:pPr>
  </w:style>
  <w:style w:type="paragraph" w:styleId="List2">
    <w:name w:val="List 2"/>
    <w:basedOn w:val="List"/>
    <w:uiPriority w:val="99"/>
    <w:unhideWhenUsed/>
    <w:rsid w:val="00C37E1B"/>
    <w:pPr>
      <w:ind w:left="907"/>
      <w:outlineLvl w:val="1"/>
    </w:pPr>
  </w:style>
  <w:style w:type="paragraph" w:styleId="List3">
    <w:name w:val="List 3"/>
    <w:basedOn w:val="List"/>
    <w:uiPriority w:val="99"/>
    <w:unhideWhenUsed/>
    <w:rsid w:val="00C37E1B"/>
    <w:pPr>
      <w:ind w:left="1248"/>
      <w:outlineLvl w:val="2"/>
    </w:pPr>
  </w:style>
  <w:style w:type="paragraph" w:styleId="List4">
    <w:name w:val="List 4"/>
    <w:basedOn w:val="List"/>
    <w:uiPriority w:val="99"/>
    <w:unhideWhenUsed/>
    <w:rsid w:val="00AF67FE"/>
    <w:pPr>
      <w:ind w:left="1588"/>
      <w:outlineLvl w:val="3"/>
    </w:pPr>
  </w:style>
  <w:style w:type="paragraph" w:styleId="List5">
    <w:name w:val="List 5"/>
    <w:basedOn w:val="List"/>
    <w:uiPriority w:val="99"/>
    <w:unhideWhenUsed/>
    <w:rsid w:val="00AF67FE"/>
    <w:pPr>
      <w:ind w:left="1928"/>
      <w:outlineLvl w:val="4"/>
    </w:pPr>
  </w:style>
  <w:style w:type="paragraph" w:styleId="ListContinue">
    <w:name w:val="List Continue"/>
    <w:basedOn w:val="List"/>
    <w:uiPriority w:val="99"/>
    <w:unhideWhenUsed/>
    <w:qFormat/>
    <w:rsid w:val="00AC6AEE"/>
    <w:pPr>
      <w:numPr>
        <w:numId w:val="6"/>
      </w:numPr>
      <w:ind w:left="794" w:hanging="340"/>
      <w:jc w:val="both"/>
    </w:pPr>
  </w:style>
  <w:style w:type="paragraph" w:styleId="ListNumber">
    <w:name w:val="List Number"/>
    <w:basedOn w:val="Normal"/>
    <w:uiPriority w:val="99"/>
    <w:unhideWhenUsed/>
    <w:rsid w:val="00D01424"/>
    <w:pPr>
      <w:numPr>
        <w:numId w:val="2"/>
      </w:numPr>
      <w:ind w:left="312" w:hanging="312"/>
      <w:outlineLvl w:val="0"/>
    </w:pPr>
  </w:style>
  <w:style w:type="paragraph" w:styleId="ListNumber2">
    <w:name w:val="List Number 2"/>
    <w:basedOn w:val="ListNumber"/>
    <w:uiPriority w:val="99"/>
    <w:unhideWhenUsed/>
    <w:rsid w:val="00D01424"/>
    <w:pPr>
      <w:numPr>
        <w:numId w:val="3"/>
      </w:numPr>
      <w:ind w:left="567" w:hanging="312"/>
      <w:jc w:val="left"/>
      <w:outlineLvl w:val="1"/>
    </w:pPr>
  </w:style>
  <w:style w:type="paragraph" w:styleId="ListNumber3">
    <w:name w:val="List Number 3"/>
    <w:basedOn w:val="ListNumber"/>
    <w:uiPriority w:val="99"/>
    <w:unhideWhenUsed/>
    <w:rsid w:val="00DB786C"/>
    <w:pPr>
      <w:numPr>
        <w:numId w:val="11"/>
      </w:numPr>
      <w:ind w:left="907" w:hanging="312"/>
      <w:contextualSpacing/>
      <w:jc w:val="left"/>
      <w:outlineLvl w:val="2"/>
    </w:pPr>
  </w:style>
  <w:style w:type="paragraph" w:styleId="ListNumber4">
    <w:name w:val="List Number 4"/>
    <w:basedOn w:val="ListNumber"/>
    <w:uiPriority w:val="99"/>
    <w:unhideWhenUsed/>
    <w:rsid w:val="00D01424"/>
    <w:pPr>
      <w:numPr>
        <w:numId w:val="4"/>
      </w:numPr>
      <w:ind w:left="1248" w:hanging="312"/>
      <w:jc w:val="left"/>
      <w:outlineLvl w:val="3"/>
    </w:pPr>
  </w:style>
  <w:style w:type="paragraph" w:styleId="ListNumber5">
    <w:name w:val="List Number 5"/>
    <w:basedOn w:val="ListNumber"/>
    <w:uiPriority w:val="99"/>
    <w:unhideWhenUsed/>
    <w:rsid w:val="00E042AF"/>
    <w:pPr>
      <w:numPr>
        <w:numId w:val="5"/>
      </w:numPr>
      <w:ind w:left="1588" w:hanging="312"/>
      <w:jc w:val="left"/>
      <w:outlineLvl w:val="4"/>
    </w:pPr>
  </w:style>
  <w:style w:type="paragraph" w:styleId="MacroText">
    <w:name w:val="macro"/>
    <w:basedOn w:val="Footer"/>
    <w:link w:val="MacroTextChar"/>
    <w:uiPriority w:val="99"/>
    <w:unhideWhenUsed/>
    <w:rsid w:val="007E0560"/>
    <w:pPr>
      <w:spacing w:line="180" w:lineRule="exact"/>
      <w:ind w:left="0"/>
    </w:pPr>
    <w:rPr>
      <w:sz w:val="15"/>
    </w:rPr>
  </w:style>
  <w:style w:type="character" w:customStyle="1" w:styleId="MacroTextChar">
    <w:name w:val="Macro Text Char"/>
    <w:basedOn w:val="DefaultParagraphFont"/>
    <w:link w:val="MacroText"/>
    <w:uiPriority w:val="99"/>
    <w:rsid w:val="007E0560"/>
    <w:rPr>
      <w:rFonts w:ascii="Segoe UI Semilight" w:hAnsi="Segoe UI Semilight"/>
      <w:color w:val="222220"/>
      <w:kern w:val="0"/>
      <w:sz w:val="15"/>
    </w:rPr>
  </w:style>
  <w:style w:type="paragraph" w:styleId="ListContinue2">
    <w:name w:val="List Continue 2"/>
    <w:basedOn w:val="ListContinue"/>
    <w:uiPriority w:val="99"/>
    <w:unhideWhenUsed/>
    <w:rsid w:val="009A45D0"/>
    <w:pPr>
      <w:numPr>
        <w:numId w:val="7"/>
      </w:numPr>
      <w:outlineLvl w:val="1"/>
    </w:pPr>
  </w:style>
  <w:style w:type="paragraph" w:styleId="ListContinue3">
    <w:name w:val="List Continue 3"/>
    <w:basedOn w:val="ListContinue"/>
    <w:uiPriority w:val="99"/>
    <w:unhideWhenUsed/>
    <w:rsid w:val="00C37E1B"/>
    <w:pPr>
      <w:numPr>
        <w:numId w:val="8"/>
      </w:numPr>
      <w:ind w:left="907" w:hanging="312"/>
      <w:outlineLvl w:val="2"/>
    </w:pPr>
  </w:style>
  <w:style w:type="paragraph" w:styleId="ListContinue4">
    <w:name w:val="List Continue 4"/>
    <w:basedOn w:val="ListContinue"/>
    <w:uiPriority w:val="99"/>
    <w:unhideWhenUsed/>
    <w:rsid w:val="00C37E1B"/>
    <w:pPr>
      <w:numPr>
        <w:numId w:val="9"/>
      </w:numPr>
      <w:ind w:left="1248" w:hanging="312"/>
      <w:outlineLvl w:val="3"/>
    </w:pPr>
  </w:style>
  <w:style w:type="paragraph" w:styleId="ListContinue5">
    <w:name w:val="List Continue 5"/>
    <w:basedOn w:val="ListContinue"/>
    <w:uiPriority w:val="99"/>
    <w:unhideWhenUsed/>
    <w:rsid w:val="00DC5832"/>
    <w:pPr>
      <w:numPr>
        <w:numId w:val="10"/>
      </w:numPr>
      <w:ind w:left="1588" w:hanging="312"/>
      <w:outlineLvl w:val="4"/>
    </w:pPr>
  </w:style>
  <w:style w:type="character" w:styleId="Mention">
    <w:name w:val="Mention"/>
    <w:basedOn w:val="DefaultParagraphFont"/>
    <w:uiPriority w:val="99"/>
    <w:unhideWhenUsed/>
    <w:rsid w:val="007E0560"/>
    <w:rPr>
      <w:color w:val="004964"/>
      <w:shd w:val="clear" w:color="auto" w:fill="E1DFDD"/>
    </w:rPr>
  </w:style>
  <w:style w:type="paragraph" w:styleId="MessageHeader">
    <w:name w:val="Message Header"/>
    <w:basedOn w:val="Normal"/>
    <w:link w:val="MessageHeaderChar"/>
    <w:uiPriority w:val="99"/>
    <w:unhideWhenUsed/>
    <w:rsid w:val="0063191C"/>
  </w:style>
  <w:style w:type="character" w:customStyle="1" w:styleId="MessageHeaderChar">
    <w:name w:val="Message Header Char"/>
    <w:basedOn w:val="DefaultParagraphFont"/>
    <w:link w:val="MessageHeader"/>
    <w:uiPriority w:val="99"/>
    <w:rsid w:val="0063191C"/>
    <w:rPr>
      <w:rFonts w:ascii="Segoe UI Semilight" w:hAnsi="Segoe UI Semilight"/>
      <w:color w:val="222220"/>
      <w:kern w:val="0"/>
      <w:sz w:val="21"/>
    </w:rPr>
  </w:style>
  <w:style w:type="paragraph" w:styleId="NormalWeb">
    <w:name w:val="Normal (Web)"/>
    <w:basedOn w:val="MessageHeader"/>
    <w:uiPriority w:val="99"/>
    <w:unhideWhenUsed/>
    <w:rsid w:val="0063191C"/>
  </w:style>
  <w:style w:type="paragraph" w:styleId="NormalIndent">
    <w:name w:val="Normal Indent"/>
    <w:basedOn w:val="BodyTextIndent"/>
    <w:uiPriority w:val="99"/>
    <w:unhideWhenUsed/>
    <w:rsid w:val="0063191C"/>
  </w:style>
  <w:style w:type="paragraph" w:styleId="NoteHeading">
    <w:name w:val="Note Heading"/>
    <w:basedOn w:val="Heading3"/>
    <w:next w:val="Normal"/>
    <w:link w:val="NoteHeadingChar"/>
    <w:uiPriority w:val="99"/>
    <w:unhideWhenUsed/>
    <w:rsid w:val="0063191C"/>
  </w:style>
  <w:style w:type="character" w:customStyle="1" w:styleId="NoteHeadingChar">
    <w:name w:val="Note Heading Char"/>
    <w:basedOn w:val="DefaultParagraphFont"/>
    <w:link w:val="NoteHeading"/>
    <w:uiPriority w:val="99"/>
    <w:rsid w:val="0063191C"/>
    <w:rPr>
      <w:rFonts w:ascii="Segoe UI Semilight" w:hAnsi="Segoe UI Semilight" w:cs="Segoe UI Semilight"/>
      <w:noProof/>
      <w:color w:val="222220"/>
      <w:kern w:val="0"/>
      <w:sz w:val="20"/>
      <w:szCs w:val="20"/>
    </w:rPr>
  </w:style>
  <w:style w:type="character" w:styleId="PageNumber">
    <w:name w:val="page number"/>
    <w:basedOn w:val="DefaultParagraphFont"/>
    <w:uiPriority w:val="99"/>
    <w:unhideWhenUsed/>
    <w:rsid w:val="0063191C"/>
    <w:rPr>
      <w:rFonts w:ascii="Segoe UI" w:hAnsi="Segoe UI" w:cs="Segoe UI"/>
      <w:b w:val="0"/>
      <w:i w:val="0"/>
      <w:kern w:val="0"/>
      <w:position w:val="0"/>
      <w:sz w:val="17"/>
      <w:szCs w:val="17"/>
    </w:rPr>
  </w:style>
  <w:style w:type="character" w:styleId="PlaceholderText">
    <w:name w:val="Placeholder Text"/>
    <w:uiPriority w:val="99"/>
    <w:semiHidden/>
    <w:rsid w:val="000345DF"/>
    <w:rPr>
      <w:rFonts w:ascii="Segoe UI Semibold" w:hAnsi="Segoe UI Semibold"/>
      <w:color w:val="6F6F6E"/>
      <w:sz w:val="21"/>
    </w:rPr>
  </w:style>
  <w:style w:type="character" w:styleId="SmartHyperlink">
    <w:name w:val="Smart Hyperlink"/>
    <w:basedOn w:val="DefaultParagraphFont"/>
    <w:uiPriority w:val="99"/>
    <w:unhideWhenUsed/>
    <w:rsid w:val="00B53549"/>
    <w:rPr>
      <w:color w:val="004964"/>
      <w:u w:val="none"/>
      <w:bdr w:val="none" w:sz="0" w:space="0" w:color="auto"/>
    </w:rPr>
  </w:style>
  <w:style w:type="paragraph" w:styleId="Salutation">
    <w:name w:val="Salutation"/>
    <w:basedOn w:val="Normal"/>
    <w:next w:val="Normal"/>
    <w:link w:val="SalutationChar"/>
    <w:uiPriority w:val="99"/>
    <w:unhideWhenUsed/>
    <w:rsid w:val="00B53549"/>
  </w:style>
  <w:style w:type="character" w:customStyle="1" w:styleId="SalutationChar">
    <w:name w:val="Salutation Char"/>
    <w:basedOn w:val="DefaultParagraphFont"/>
    <w:link w:val="Salutation"/>
    <w:uiPriority w:val="99"/>
    <w:rsid w:val="00B53549"/>
    <w:rPr>
      <w:rFonts w:ascii="Segoe UI Semilight" w:hAnsi="Segoe UI Semilight"/>
      <w:color w:val="222220"/>
      <w:kern w:val="0"/>
      <w:sz w:val="21"/>
    </w:rPr>
  </w:style>
  <w:style w:type="paragraph" w:styleId="PlainText">
    <w:name w:val="Plain Text"/>
    <w:basedOn w:val="Normal"/>
    <w:link w:val="PlainTextChar"/>
    <w:uiPriority w:val="99"/>
    <w:unhideWhenUsed/>
    <w:rsid w:val="000345DF"/>
  </w:style>
  <w:style w:type="character" w:customStyle="1" w:styleId="PlainTextChar">
    <w:name w:val="Plain Text Char"/>
    <w:basedOn w:val="DefaultParagraphFont"/>
    <w:link w:val="PlainText"/>
    <w:uiPriority w:val="99"/>
    <w:rsid w:val="000345DF"/>
    <w:rPr>
      <w:rFonts w:ascii="Segoe UI Semilight" w:hAnsi="Segoe UI Semilight"/>
      <w:color w:val="222220"/>
      <w:kern w:val="0"/>
      <w:sz w:val="21"/>
    </w:rPr>
  </w:style>
  <w:style w:type="character" w:styleId="SmartLink">
    <w:name w:val="Smart Link"/>
    <w:basedOn w:val="SmartHyperlink"/>
    <w:uiPriority w:val="99"/>
    <w:unhideWhenUsed/>
    <w:rsid w:val="000345DF"/>
    <w:rPr>
      <w:color w:val="004964"/>
      <w:u w:val="none"/>
      <w:bdr w:val="none" w:sz="0" w:space="0" w:color="auto"/>
    </w:rPr>
  </w:style>
  <w:style w:type="paragraph" w:styleId="TableofAuthorities">
    <w:name w:val="table of authorities"/>
    <w:basedOn w:val="Normal"/>
    <w:next w:val="Normal"/>
    <w:uiPriority w:val="99"/>
    <w:unhideWhenUsed/>
    <w:rsid w:val="009156AB"/>
    <w:pPr>
      <w:spacing w:after="0"/>
      <w:ind w:left="680" w:hanging="312"/>
      <w:jc w:val="left"/>
    </w:pPr>
    <w:rPr>
      <w:rFonts w:ascii="Segoe UI" w:hAnsi="Segoe UI"/>
      <w:noProof/>
      <w:sz w:val="18"/>
      <w:szCs w:val="18"/>
    </w:rPr>
  </w:style>
  <w:style w:type="paragraph" w:styleId="TableofFigures">
    <w:name w:val="table of figures"/>
    <w:basedOn w:val="Normal"/>
    <w:next w:val="Normal"/>
    <w:uiPriority w:val="99"/>
    <w:unhideWhenUsed/>
    <w:rsid w:val="009156AB"/>
    <w:pPr>
      <w:spacing w:before="60" w:after="60" w:line="220" w:lineRule="atLeast"/>
      <w:jc w:val="left"/>
    </w:pPr>
    <w:rPr>
      <w:sz w:val="17"/>
      <w:szCs w:val="17"/>
    </w:rPr>
  </w:style>
  <w:style w:type="paragraph" w:styleId="TOAHeading">
    <w:name w:val="toa heading"/>
    <w:basedOn w:val="Heading2"/>
    <w:next w:val="Normal"/>
    <w:uiPriority w:val="99"/>
    <w:unhideWhenUsed/>
    <w:rsid w:val="00DC2FCD"/>
  </w:style>
  <w:style w:type="character" w:styleId="UnresolvedMention">
    <w:name w:val="Unresolved Mention"/>
    <w:basedOn w:val="DefaultParagraphFont"/>
    <w:uiPriority w:val="99"/>
    <w:unhideWhenUsed/>
    <w:rsid w:val="00192B3B"/>
    <w:rPr>
      <w:color w:val="605E5C"/>
      <w:shd w:val="clear" w:color="auto" w:fill="E1DFDD"/>
    </w:rPr>
  </w:style>
  <w:style w:type="paragraph" w:customStyle="1" w:styleId="Titill-undirfyrirsgn">
    <w:name w:val="Titill - undirfyrirsögn"/>
    <w:basedOn w:val="BodyText"/>
    <w:next w:val="BodyText2"/>
    <w:qFormat/>
    <w:rsid w:val="00C86F8C"/>
    <w:pPr>
      <w:spacing w:before="40" w:after="240"/>
      <w:contextualSpacing/>
      <w:jc w:val="left"/>
    </w:pPr>
  </w:style>
  <w:style w:type="character" w:customStyle="1" w:styleId="NoSpacingChar">
    <w:name w:val="No Spacing Char"/>
    <w:basedOn w:val="DefaultParagraphFont"/>
    <w:link w:val="NoSpacing"/>
    <w:uiPriority w:val="1"/>
    <w:rsid w:val="004747AA"/>
    <w:rPr>
      <w:rFonts w:ascii="Segoe UI Semilight" w:hAnsi="Segoe UI Semilight"/>
      <w:color w:val="222220"/>
      <w:sz w:val="21"/>
    </w:rPr>
  </w:style>
  <w:style w:type="table" w:styleId="TableGrid">
    <w:name w:val="Table Grid"/>
    <w:basedOn w:val="TableNormal"/>
    <w:uiPriority w:val="39"/>
    <w:rsid w:val="00EB65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AC199C"/>
    <w:pPr>
      <w:autoSpaceDE w:val="0"/>
      <w:autoSpaceDN w:val="0"/>
      <w:adjustRightInd w:val="0"/>
      <w:spacing w:after="0" w:line="288" w:lineRule="auto"/>
      <w:textAlignment w:val="center"/>
    </w:pPr>
    <w:rPr>
      <w:rFonts w:ascii="Minion Pro" w:hAnsi="Minion Pro" w:cs="Minion Pro"/>
      <w:color w:val="000000"/>
      <w:kern w:val="0"/>
      <w:sz w:val="24"/>
      <w:szCs w:val="24"/>
      <w:lang w:val="en-US"/>
    </w:rPr>
  </w:style>
  <w:style w:type="character" w:customStyle="1" w:styleId="Kaflanumerefnisyfirlit">
    <w:name w:val="Kafla numer efnisyfirlit"/>
    <w:basedOn w:val="Hyperlink"/>
    <w:uiPriority w:val="1"/>
    <w:qFormat/>
    <w:rsid w:val="00175E1E"/>
    <w:rPr>
      <w:rFonts w:ascii="Segoe UI Semilight" w:hAnsi="Segoe UI Semilight" w:cs="Segoe UI Semilight"/>
      <w:color w:val="004964"/>
      <w:sz w:val="40"/>
      <w:szCs w:val="40"/>
    </w:rPr>
  </w:style>
  <w:style w:type="paragraph" w:customStyle="1" w:styleId="StyleHeading1Linespacingsingle">
    <w:name w:val="Style Heading 1 + Line spacing:  single"/>
    <w:basedOn w:val="Heading1"/>
    <w:rsid w:val="00E150E9"/>
    <w:pPr>
      <w:spacing w:line="240" w:lineRule="auto"/>
      <w:ind w:left="720" w:hanging="360"/>
    </w:pPr>
  </w:style>
  <w:style w:type="paragraph" w:customStyle="1" w:styleId="Heading1-Undirlnafyrirkaflafyrirsgn">
    <w:name w:val="Heading 1 - Undir lína fyrir kafla fyrirsögn"/>
    <w:basedOn w:val="TOC2"/>
    <w:next w:val="Heading2"/>
    <w:qFormat/>
    <w:rsid w:val="00285DF9"/>
    <w:pPr>
      <w:tabs>
        <w:tab w:val="clear" w:pos="8658"/>
        <w:tab w:val="right" w:pos="9072"/>
      </w:tabs>
      <w:spacing w:after="800" w:line="84" w:lineRule="auto"/>
      <w:ind w:left="0"/>
    </w:pPr>
    <w:rPr>
      <w:rFonts w:ascii="Segoe UI Semibold" w:hAnsi="Segoe UI Semibold"/>
      <w:sz w:val="17"/>
    </w:rPr>
  </w:style>
  <w:style w:type="character" w:customStyle="1" w:styleId="MMTextMarkerChar">
    <w:name w:val="MM Text Marker Char"/>
    <w:basedOn w:val="DefaultParagraphFont"/>
    <w:link w:val="MMTextMarker"/>
    <w:locked/>
    <w:rsid w:val="00FB6B14"/>
    <w:rPr>
      <w:rFonts w:ascii="Arial" w:hAnsi="Arial" w:cs="Arial"/>
    </w:rPr>
  </w:style>
  <w:style w:type="paragraph" w:customStyle="1" w:styleId="MMTextMarker">
    <w:name w:val="MM Text Marker"/>
    <w:basedOn w:val="Normal"/>
    <w:link w:val="MMTextMarkerChar"/>
    <w:rsid w:val="00FB6B14"/>
    <w:pPr>
      <w:spacing w:after="200" w:line="276" w:lineRule="auto"/>
      <w:jc w:val="left"/>
    </w:pPr>
    <w:rPr>
      <w:rFonts w:ascii="Arial" w:hAnsi="Arial" w:cs="Arial"/>
      <w:color w:val="auto"/>
      <w:kern w:val="2"/>
      <w:sz w:val="22"/>
    </w:rPr>
  </w:style>
  <w:style w:type="paragraph" w:customStyle="1" w:styleId="Typexsdecimal">
    <w:name w:val="Type: xs:decimal"/>
    <w:basedOn w:val="BodyText"/>
    <w:next w:val="Normal"/>
    <w:qFormat/>
    <w:rsid w:val="00EF0759"/>
    <w:pPr>
      <w:spacing w:after="0"/>
      <w:jc w:val="left"/>
    </w:pPr>
    <w:rPr>
      <w:color w:val="A8A4A3"/>
      <w:sz w:val="20"/>
    </w:rPr>
  </w:style>
  <w:style w:type="numbering" w:customStyle="1" w:styleId="Style1">
    <w:name w:val="Style1"/>
    <w:uiPriority w:val="99"/>
    <w:rsid w:val="00693BB6"/>
    <w:pPr>
      <w:numPr>
        <w:numId w:val="14"/>
      </w:numPr>
    </w:pPr>
  </w:style>
  <w:style w:type="numbering" w:customStyle="1" w:styleId="Style2">
    <w:name w:val="Style2"/>
    <w:uiPriority w:val="99"/>
    <w:rsid w:val="000407CF"/>
    <w:pPr>
      <w:numPr>
        <w:numId w:val="15"/>
      </w:numPr>
    </w:pPr>
  </w:style>
  <w:style w:type="numbering" w:customStyle="1" w:styleId="Style3">
    <w:name w:val="Style3"/>
    <w:uiPriority w:val="99"/>
    <w:rsid w:val="000407CF"/>
    <w:pPr>
      <w:numPr>
        <w:numId w:val="16"/>
      </w:numPr>
    </w:pPr>
  </w:style>
  <w:style w:type="numbering" w:customStyle="1" w:styleId="Style4">
    <w:name w:val="Style4"/>
    <w:uiPriority w:val="99"/>
    <w:rsid w:val="000407CF"/>
    <w:pPr>
      <w:numPr>
        <w:numId w:val="17"/>
      </w:numPr>
    </w:pPr>
  </w:style>
  <w:style w:type="paragraph" w:styleId="TOC5">
    <w:name w:val="toc 5"/>
    <w:basedOn w:val="TOC4"/>
    <w:next w:val="Normal"/>
    <w:autoRedefine/>
    <w:uiPriority w:val="39"/>
    <w:unhideWhenUsed/>
    <w:rsid w:val="005069C1"/>
    <w:pPr>
      <w:spacing w:line="250" w:lineRule="exact"/>
      <w:ind w:left="1786" w:hanging="482"/>
    </w:pPr>
  </w:style>
  <w:style w:type="character" w:customStyle="1" w:styleId="TOC5minna">
    <w:name w:val="TOC 5 minna"/>
    <w:basedOn w:val="Hyperlink"/>
    <w:uiPriority w:val="1"/>
    <w:qFormat/>
    <w:rsid w:val="002F72DF"/>
    <w:rPr>
      <w:color w:val="222220"/>
      <w:sz w:val="17"/>
      <w:szCs w:val="17"/>
    </w:rPr>
  </w:style>
  <w:style w:type="paragraph" w:customStyle="1" w:styleId="1Titilsa-Fyrirsgn">
    <w:name w:val="1  Titilsíða - Fyrirsögn"/>
    <w:basedOn w:val="Normal"/>
    <w:qFormat/>
    <w:rsid w:val="008C07CB"/>
    <w:pPr>
      <w:spacing w:before="170" w:after="0" w:line="700" w:lineRule="exact"/>
      <w:contextualSpacing/>
      <w:jc w:val="center"/>
    </w:pPr>
    <w:rPr>
      <w:color w:val="004964"/>
      <w:spacing w:val="20"/>
      <w:sz w:val="60"/>
      <w:szCs w:val="60"/>
    </w:rPr>
  </w:style>
  <w:style w:type="paragraph" w:customStyle="1" w:styleId="1Titilsa-undirfyrirsgn">
    <w:name w:val="1   Titilsíða - undirfyrirsögn"/>
    <w:basedOn w:val="Normal"/>
    <w:qFormat/>
    <w:rsid w:val="00591570"/>
    <w:pPr>
      <w:spacing w:before="113" w:after="0" w:line="340" w:lineRule="exact"/>
      <w:contextualSpacing/>
      <w:jc w:val="center"/>
    </w:pPr>
    <w:rPr>
      <w:rFonts w:ascii="Segoe UI" w:hAnsi="Segoe UI" w:cs="Segoe UI"/>
      <w:color w:val="A8A4A3"/>
      <w:spacing w:val="6"/>
      <w:sz w:val="24"/>
      <w:szCs w:val="24"/>
    </w:rPr>
  </w:style>
  <w:style w:type="paragraph" w:customStyle="1" w:styleId="1Titilsa-tgfaognr">
    <w:name w:val="1  Titilsíða - útgáfa og nr"/>
    <w:basedOn w:val="Normal"/>
    <w:qFormat/>
    <w:rsid w:val="00591570"/>
    <w:pPr>
      <w:spacing w:before="880" w:line="380" w:lineRule="atLeast"/>
      <w:contextualSpacing/>
      <w:jc w:val="center"/>
    </w:pPr>
    <w:rPr>
      <w:rFonts w:ascii="Segoe UI" w:hAnsi="Segoe UI" w:cs="Segoe UI"/>
      <w:color w:val="A8A4A3"/>
      <w:sz w:val="22"/>
    </w:rPr>
  </w:style>
  <w:style w:type="paragraph" w:customStyle="1" w:styleId="1Titilsa-dagsetningfti">
    <w:name w:val="1  Titilsíða - dagsetning í fæti"/>
    <w:basedOn w:val="Normal"/>
    <w:qFormat/>
    <w:rsid w:val="008F1F6F"/>
    <w:pPr>
      <w:spacing w:before="7400"/>
      <w:jc w:val="left"/>
    </w:pPr>
    <w:rPr>
      <w:rFonts w:ascii="Segoe UI" w:hAnsi="Segoe UI" w:cs="Segoe UI"/>
      <w:color w:val="A8A4A3"/>
    </w:rPr>
  </w:style>
  <w:style w:type="paragraph" w:customStyle="1" w:styleId="Tafla-meginml">
    <w:name w:val="Tafla - meginmál"/>
    <w:basedOn w:val="TableofFigures"/>
    <w:qFormat/>
    <w:rsid w:val="006358E6"/>
    <w:pPr>
      <w:spacing w:before="0" w:after="0" w:line="240" w:lineRule="atLeast"/>
      <w:jc w:val="both"/>
    </w:pPr>
    <w:rPr>
      <w:sz w:val="16"/>
      <w:szCs w:val="16"/>
    </w:rPr>
  </w:style>
  <w:style w:type="table" w:customStyle="1" w:styleId="Stafla">
    <w:name w:val="SÍ tafla"/>
    <w:basedOn w:val="TableNormal"/>
    <w:uiPriority w:val="99"/>
    <w:rsid w:val="00A243CF"/>
    <w:pPr>
      <w:spacing w:after="0" w:line="240" w:lineRule="auto"/>
    </w:pPr>
    <w:rPr>
      <w:rFonts w:ascii="Segoe UI Semilight" w:hAnsi="Segoe UI Semilight"/>
      <w:color w:val="222220"/>
      <w:sz w:val="16"/>
    </w:rPr>
    <w:tblPr>
      <w:tblBorders>
        <w:insideH w:val="single" w:sz="4" w:space="0" w:color="A8A4A3"/>
      </w:tblBorders>
    </w:tblPr>
    <w:tcPr>
      <w:shd w:val="clear" w:color="auto" w:fill="auto"/>
      <w:noWrap/>
      <w:tcMar>
        <w:top w:w="57" w:type="dxa"/>
        <w:bottom w:w="57" w:type="dxa"/>
      </w:tcMar>
    </w:tcPr>
    <w:tblStylePr w:type="firstRow">
      <w:rPr>
        <w:rFonts w:ascii="Segoe UI" w:hAnsi="Segoe UI"/>
        <w:color w:val="222220"/>
        <w:sz w:val="18"/>
      </w:rPr>
      <w:tblPr/>
      <w:trPr>
        <w:tblHeader/>
      </w:trPr>
      <w:tcPr>
        <w:tcBorders>
          <w:top w:val="nil"/>
          <w:left w:val="nil"/>
          <w:bottom w:val="single" w:sz="6" w:space="0" w:color="A8A4A3"/>
          <w:right w:val="nil"/>
          <w:insideH w:val="nil"/>
          <w:insideV w:val="nil"/>
        </w:tcBorders>
        <w:shd w:val="clear" w:color="auto" w:fill="EFEFEE"/>
        <w:vAlign w:val="center"/>
      </w:tcPr>
    </w:tblStylePr>
  </w:style>
  <w:style w:type="paragraph" w:customStyle="1" w:styleId="Tafla-fyrisgn">
    <w:name w:val="Tafla - fyrisögn"/>
    <w:basedOn w:val="BodyTextFirstIndent"/>
    <w:qFormat/>
    <w:rsid w:val="00A243CF"/>
    <w:pPr>
      <w:spacing w:after="0" w:line="280" w:lineRule="exact"/>
      <w:ind w:firstLine="0"/>
      <w:contextualSpacing/>
      <w:jc w:val="left"/>
    </w:pPr>
    <w:rPr>
      <w:rFonts w:ascii="Segoe UI" w:hAnsi="Segoe UI" w:cs="Segoe UI"/>
      <w:bCs/>
      <w:sz w:val="17"/>
      <w:szCs w:val="17"/>
    </w:rPr>
  </w:style>
  <w:style w:type="paragraph" w:customStyle="1" w:styleId="Tafla-millifyrirsgn">
    <w:name w:val="Tafla - millifyrirsögn"/>
    <w:basedOn w:val="Heading1"/>
    <w:qFormat/>
    <w:rsid w:val="009C0D3C"/>
    <w:pPr>
      <w:keepNext w:val="0"/>
      <w:keepLines w:val="0"/>
      <w:numPr>
        <w:numId w:val="0"/>
      </w:numPr>
      <w:tabs>
        <w:tab w:val="clear" w:pos="9070"/>
      </w:tabs>
      <w:spacing w:after="0" w:line="240" w:lineRule="auto"/>
      <w:contextualSpacing/>
    </w:pPr>
    <w:rPr>
      <w:rFonts w:ascii="Segoe UI" w:eastAsiaTheme="minorHAnsi" w:hAnsi="Segoe UI" w:cs="Segoe UI"/>
      <w:bCs/>
      <w:color w:val="004964" w:themeColor="accent1"/>
      <w:kern w:val="2"/>
      <w:sz w:val="17"/>
      <w:szCs w:val="17"/>
    </w:rPr>
  </w:style>
  <w:style w:type="paragraph" w:customStyle="1" w:styleId="Tafla-Bullettexti">
    <w:name w:val="Tafla - Bullet texti"/>
    <w:basedOn w:val="ListBullet2"/>
    <w:qFormat/>
    <w:rsid w:val="00A243CF"/>
    <w:pPr>
      <w:spacing w:line="240" w:lineRule="atLeast"/>
      <w:ind w:left="170" w:hanging="170"/>
      <w:jc w:val="both"/>
    </w:pPr>
    <w:rPr>
      <w:sz w:val="16"/>
      <w:szCs w:val="16"/>
    </w:rPr>
  </w:style>
  <w:style w:type="table" w:customStyle="1" w:styleId="Stafla2">
    <w:name w:val="SÍ tafla 2"/>
    <w:basedOn w:val="TableNormal"/>
    <w:uiPriority w:val="99"/>
    <w:rsid w:val="009C0D3C"/>
    <w:pPr>
      <w:spacing w:after="0" w:line="240" w:lineRule="auto"/>
    </w:pPr>
    <w:tblPr/>
  </w:style>
  <w:style w:type="paragraph" w:customStyle="1" w:styleId="1Titilsa-textiumlg">
    <w:name w:val="1 Titilsíða - texti um lög"/>
    <w:basedOn w:val="NoParagraphStyle"/>
    <w:uiPriority w:val="99"/>
    <w:rsid w:val="00591570"/>
    <w:pPr>
      <w:keepNext/>
      <w:spacing w:before="1020" w:line="240" w:lineRule="atLeast"/>
      <w:contextualSpacing/>
      <w:jc w:val="center"/>
    </w:pPr>
    <w:rPr>
      <w:rFonts w:ascii="Segoe UI" w:hAnsi="Segoe UI" w:cs="Segoe UI"/>
      <w:color w:val="A8A4A3"/>
      <w:sz w:val="19"/>
      <w:szCs w:val="19"/>
      <w:lang w:val="da-DK"/>
    </w:rPr>
  </w:style>
  <w:style w:type="paragraph" w:customStyle="1" w:styleId="Meginml">
    <w:name w:val="Meginmál"/>
    <w:basedOn w:val="Normal"/>
    <w:link w:val="MeginmlChar"/>
    <w:qFormat/>
    <w:rsid w:val="00FA759B"/>
    <w:rPr>
      <w:rFonts w:ascii="Segoe UI" w:eastAsia="Times New Roman" w:hAnsi="Segoe UI"/>
      <w:sz w:val="20"/>
      <w:szCs w:val="24"/>
      <w:lang w:eastAsia="ja-JP"/>
      <w14:ligatures w14:val="none"/>
    </w:rPr>
  </w:style>
  <w:style w:type="character" w:customStyle="1" w:styleId="MeginmlChar">
    <w:name w:val="Meginmál Char"/>
    <w:basedOn w:val="DefaultParagraphFont"/>
    <w:link w:val="Meginml"/>
    <w:rsid w:val="00FA759B"/>
    <w:rPr>
      <w:rFonts w:ascii="Segoe UI" w:eastAsia="Times New Roman" w:hAnsi="Segoe UI"/>
      <w:color w:val="222220"/>
      <w:kern w:val="0"/>
      <w:sz w:val="20"/>
      <w:szCs w:val="24"/>
      <w:lang w:eastAsia="ja-JP"/>
      <w14:ligatures w14:val="none"/>
    </w:rPr>
  </w:style>
  <w:style w:type="paragraph" w:customStyle="1" w:styleId="Inngangur">
    <w:name w:val="Inngangur"/>
    <w:basedOn w:val="Meginml"/>
    <w:uiPriority w:val="1"/>
    <w:rsid w:val="00FA759B"/>
    <w:pPr>
      <w:spacing w:before="240" w:after="0" w:line="360" w:lineRule="exact"/>
    </w:pPr>
    <w:rPr>
      <w:color w:val="004964"/>
      <w:sz w:val="23"/>
      <w:szCs w:val="28"/>
    </w:rPr>
  </w:style>
  <w:style w:type="paragraph" w:customStyle="1" w:styleId="Default">
    <w:name w:val="Default"/>
    <w:rsid w:val="00FA759B"/>
    <w:pPr>
      <w:autoSpaceDE w:val="0"/>
      <w:autoSpaceDN w:val="0"/>
      <w:adjustRightInd w:val="0"/>
      <w:spacing w:after="0" w:line="240" w:lineRule="auto"/>
    </w:pPr>
    <w:rPr>
      <w:rFonts w:ascii="Times New Roman" w:hAnsi="Times New Roman" w:cs="Times New Roman"/>
      <w:color w:val="000000"/>
      <w:kern w:val="0"/>
      <w:sz w:val="24"/>
      <w:szCs w:val="24"/>
      <w14:ligatures w14:val="none"/>
    </w:rPr>
  </w:style>
  <w:style w:type="paragraph" w:customStyle="1" w:styleId="Inndregidmedbokstofum">
    <w:name w:val="Inndregid med bokstofum"/>
    <w:basedOn w:val="Normal"/>
    <w:uiPriority w:val="1"/>
    <w:rsid w:val="00FA759B"/>
    <w:pPr>
      <w:numPr>
        <w:numId w:val="23"/>
      </w:numPr>
      <w:spacing w:after="0"/>
    </w:pPr>
    <w:rPr>
      <w:rFonts w:ascii="Segoe UI" w:eastAsia="Times New Roman" w:hAnsi="Segoe UI" w:cs="Times New Roman"/>
      <w:sz w:val="20"/>
      <w:szCs w:val="24"/>
      <w:lang w:eastAsia="ja-JP"/>
      <w14:ligatures w14:val="none"/>
    </w:rPr>
  </w:style>
  <w:style w:type="paragraph" w:customStyle="1" w:styleId="paragraph">
    <w:name w:val="paragraph"/>
    <w:basedOn w:val="Normal"/>
    <w:rsid w:val="00FA759B"/>
    <w:pPr>
      <w:tabs>
        <w:tab w:val="left" w:pos="3969"/>
      </w:tabs>
      <w:spacing w:after="0" w:line="240" w:lineRule="auto"/>
      <w:textAlignment w:val="baseline"/>
    </w:pPr>
    <w:rPr>
      <w:rFonts w:ascii="Segoe UI" w:eastAsia="Times New Roman" w:hAnsi="Segoe UI" w:cs="Segoe UI"/>
      <w:color w:val="3E3E3D"/>
      <w:sz w:val="20"/>
      <w:szCs w:val="20"/>
      <w:lang w:eastAsia="is-IS"/>
      <w14:ligatures w14:val="none"/>
    </w:rPr>
  </w:style>
  <w:style w:type="character" w:customStyle="1" w:styleId="ui-provider">
    <w:name w:val="ui-provider"/>
    <w:basedOn w:val="DefaultParagraphFont"/>
    <w:rsid w:val="00FA759B"/>
  </w:style>
  <w:style w:type="character" w:customStyle="1" w:styleId="Semilgt">
    <w:name w:val="Semilgt"/>
    <w:uiPriority w:val="1"/>
    <w:qFormat/>
    <w:rsid w:val="005044F2"/>
    <w:rPr>
      <w:rFonts w:asciiTheme="minorHAnsi" w:hAnsiTheme="minorHAnsi"/>
      <w:color w:val="004964"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8382">
      <w:bodyDiv w:val="1"/>
      <w:marLeft w:val="0"/>
      <w:marRight w:val="0"/>
      <w:marTop w:val="0"/>
      <w:marBottom w:val="0"/>
      <w:divBdr>
        <w:top w:val="none" w:sz="0" w:space="0" w:color="auto"/>
        <w:left w:val="none" w:sz="0" w:space="0" w:color="auto"/>
        <w:bottom w:val="none" w:sz="0" w:space="0" w:color="auto"/>
        <w:right w:val="none" w:sz="0" w:space="0" w:color="auto"/>
      </w:divBdr>
    </w:div>
    <w:div w:id="1060592215">
      <w:bodyDiv w:val="1"/>
      <w:marLeft w:val="0"/>
      <w:marRight w:val="0"/>
      <w:marTop w:val="0"/>
      <w:marBottom w:val="0"/>
      <w:divBdr>
        <w:top w:val="none" w:sz="0" w:space="0" w:color="auto"/>
        <w:left w:val="none" w:sz="0" w:space="0" w:color="auto"/>
        <w:bottom w:val="none" w:sz="0" w:space="0" w:color="auto"/>
        <w:right w:val="none" w:sz="0" w:space="0" w:color="auto"/>
      </w:divBdr>
    </w:div>
    <w:div w:id="1228540888">
      <w:bodyDiv w:val="1"/>
      <w:marLeft w:val="0"/>
      <w:marRight w:val="0"/>
      <w:marTop w:val="0"/>
      <w:marBottom w:val="0"/>
      <w:divBdr>
        <w:top w:val="none" w:sz="0" w:space="0" w:color="auto"/>
        <w:left w:val="none" w:sz="0" w:space="0" w:color="auto"/>
        <w:bottom w:val="none" w:sz="0" w:space="0" w:color="auto"/>
        <w:right w:val="none" w:sz="0" w:space="0" w:color="auto"/>
      </w:divBdr>
    </w:div>
    <w:div w:id="1858537831">
      <w:bodyDiv w:val="1"/>
      <w:marLeft w:val="0"/>
      <w:marRight w:val="0"/>
      <w:marTop w:val="0"/>
      <w:marBottom w:val="0"/>
      <w:divBdr>
        <w:top w:val="none" w:sz="0" w:space="0" w:color="auto"/>
        <w:left w:val="none" w:sz="0" w:space="0" w:color="auto"/>
        <w:bottom w:val="none" w:sz="0" w:space="0" w:color="auto"/>
        <w:right w:val="none" w:sz="0" w:space="0" w:color="auto"/>
      </w:divBdr>
    </w:div>
    <w:div w:id="213575480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image" Target="media/image4.png"/><Relationship Id="rId26" Type="http://schemas.openxmlformats.org/officeDocument/2006/relationships/theme" Target="theme/theme1.xml"/><Relationship Id="rId3" Type="http://schemas.openxmlformats.org/officeDocument/2006/relationships/numbering" Target="numbering.xml"/><Relationship Id="rId21" Type="http://schemas.openxmlformats.org/officeDocument/2006/relationships/header" Target="header4.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fontTable" Target="fontTable.xml"/><Relationship Id="rId2" Type="http://schemas.openxmlformats.org/officeDocument/2006/relationships/customXml" Target="../customXml/item1.xml"/><Relationship Id="rId16" Type="http://schemas.openxmlformats.org/officeDocument/2006/relationships/header" Target="header3.xml"/><Relationship Id="rId20" Type="http://schemas.openxmlformats.org/officeDocument/2006/relationships/hyperlink" Target="https://www.eiopa.europa.eu/sites/default/files/publications/eiopa_guidelines/eiopa-bos-14-253_gl_on_system_of_governance.pdf" TargetMode="External"/><Relationship Id="rId1" Type="http://schemas.microsoft.com/office/2006/relationships/keyMapCustomizations" Target="customizations.xml"/><Relationship Id="rId6" Type="http://schemas.openxmlformats.org/officeDocument/2006/relationships/webSettings" Target="webSettings.xml"/><Relationship Id="rId11" Type="http://schemas.openxmlformats.org/officeDocument/2006/relationships/image" Target="media/image3.svg"/><Relationship Id="rId24" Type="http://schemas.openxmlformats.org/officeDocument/2006/relationships/header" Target="header6.xml"/><Relationship Id="rId5" Type="http://schemas.openxmlformats.org/officeDocument/2006/relationships/settings" Target="settings.xml"/><Relationship Id="rId15" Type="http://schemas.openxmlformats.org/officeDocument/2006/relationships/footer" Target="footer2.xml"/><Relationship Id="rId23" Type="http://schemas.openxmlformats.org/officeDocument/2006/relationships/footer" Target="footer4.xml"/><Relationship Id="rId10" Type="http://schemas.openxmlformats.org/officeDocument/2006/relationships/image" Target="media/image2.png"/><Relationship Id="rId19" Type="http://schemas.openxmlformats.org/officeDocument/2006/relationships/hyperlink" Target="https://www.eba.europa.eu/sites/default/documents/files/documents/10180/2551996/38c80601-f5d7-4855-8ba3-702423665479/EBA%20revised%20Guidelines%20on%20outsourcing%20arrangements.pdf?retry=1" TargetMode="Externa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footer" Target="footer1.xml"/><Relationship Id="rId22" Type="http://schemas.openxmlformats.org/officeDocument/2006/relationships/header" Target="header5.xml"/></Relationships>
</file>

<file path=word/_rels/footnotes.xml.rels><?xml version="1.0" encoding="UTF-8" standalone="yes"?>
<Relationships xmlns="http://schemas.openxmlformats.org/package/2006/relationships"><Relationship Id="rId3" Type="http://schemas.openxmlformats.org/officeDocument/2006/relationships/hyperlink" Target="https://www.eba.europa.eu/sites/default/documents/files/documents/10180/2551996/38c80601-f5d7-4855-8ba3-702423665479/EBA%20revised%20Guidelines%20on%20outsourcing%20arrangements.pdf?retry=1" TargetMode="External"/><Relationship Id="rId2" Type="http://schemas.openxmlformats.org/officeDocument/2006/relationships/hyperlink" Target="https://www.eiopa.europa.eu/sites/default/files/publications/eiopa_guidelines/eiopa-bos-14-253_gl_on_system_of_governance.pdf" TargetMode="External"/><Relationship Id="rId1" Type="http://schemas.openxmlformats.org/officeDocument/2006/relationships/hyperlink" Target="https://www.eba.europa.eu/sites/default/documents/files/documents/10180/2551996/38c80601-f5d7-4855-8ba3-702423665479/EBA%20revised%20Guidelines%20on%20outsourcing%20arrangements.pdf?retry=1" TargetMode="External"/><Relationship Id="rId4" Type="http://schemas.openxmlformats.org/officeDocument/2006/relationships/hyperlink" Target="https://www.eiopa.europa.eu/sites/default/files/publications/eiopa_guidelines/eiopa-bos-14-253_gl_on_system_of_governance.pdf" TargetMode="External"/></Relationships>
</file>

<file path=word/theme/theme1.xml><?xml version="1.0" encoding="utf-8"?>
<a:theme xmlns:a="http://schemas.openxmlformats.org/drawingml/2006/main" name="SÍ theme">
  <a:themeElements>
    <a:clrScheme name="SÍ litir">
      <a:dk1>
        <a:srgbClr val="222220"/>
      </a:dk1>
      <a:lt1>
        <a:srgbClr val="222220"/>
      </a:lt1>
      <a:dk2>
        <a:srgbClr val="FFFFFF"/>
      </a:dk2>
      <a:lt2>
        <a:srgbClr val="FAFAFA"/>
      </a:lt2>
      <a:accent1>
        <a:srgbClr val="004964"/>
      </a:accent1>
      <a:accent2>
        <a:srgbClr val="EC6B12"/>
      </a:accent2>
      <a:accent3>
        <a:srgbClr val="A5B8C4"/>
      </a:accent3>
      <a:accent4>
        <a:srgbClr val="941813"/>
      </a:accent4>
      <a:accent5>
        <a:srgbClr val="FFD100"/>
      </a:accent5>
      <a:accent6>
        <a:srgbClr val="008E72"/>
      </a:accent6>
      <a:hlink>
        <a:srgbClr val="004964"/>
      </a:hlink>
      <a:folHlink>
        <a:srgbClr val="A5B9C4"/>
      </a:folHlink>
    </a:clrScheme>
    <a:fontScheme name="SÍ">
      <a:majorFont>
        <a:latin typeface="Segoe UI Light"/>
        <a:ea typeface=""/>
        <a:cs typeface=""/>
      </a:majorFont>
      <a:minorFont>
        <a:latin typeface="Segoe UI Semilight"/>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E33F4C-EAAB-42D5-8C26-713D32518A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294</TotalTime>
  <Pages>10</Pages>
  <Words>3253</Words>
  <Characters>18548</Characters>
  <Application>Microsoft Office Word</Application>
  <DocSecurity>0</DocSecurity>
  <Lines>154</Lines>
  <Paragraphs>43</Paragraphs>
  <ScaleCrop>false</ScaleCrop>
  <HeadingPairs>
    <vt:vector size="2" baseType="variant">
      <vt:variant>
        <vt:lpstr>Title</vt:lpstr>
      </vt:variant>
      <vt:variant>
        <vt:i4>1</vt:i4>
      </vt:variant>
    </vt:vector>
  </HeadingPairs>
  <TitlesOfParts>
    <vt:vector size="1" baseType="lpstr">
      <vt:lpstr/>
    </vt:vector>
  </TitlesOfParts>
  <Company>The Central Bank of Iceland</Company>
  <LinksUpToDate>false</LinksUpToDate>
  <CharactersWithSpaces>21758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SÍ Auður Björnsdóttir</dc:creator>
  <cp:keywords/>
  <dc:description/>
  <cp:lastModifiedBy>SÍ Guðrúnhalla Daníelsdóttir</cp:lastModifiedBy>
  <cp:revision>8</cp:revision>
  <dcterms:created xsi:type="dcterms:W3CDTF">2024-10-31T10:47:00Z</dcterms:created>
  <dcterms:modified xsi:type="dcterms:W3CDTF">2024-11-08T13:49:00Z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ne_Subject">
    <vt:lpwstr>Umræðuskjal - Leiðbeinandi tilmæli um útvistun</vt:lpwstr>
  </property>
  <property fmtid="{D5CDD505-2E9C-101B-9397-08002B2CF9AE}" pid="3" name="One_Number">
    <vt:lpwstr>2106174</vt:lpwstr>
  </property>
  <property fmtid="{D5CDD505-2E9C-101B-9397-08002B2CF9AE}" pid="4" name="One_Employee">
    <vt:lpwstr/>
  </property>
  <property fmtid="{D5CDD505-2E9C-101B-9397-08002B2CF9AE}" pid="5" name="One_Status">
    <vt:lpwstr/>
  </property>
  <property fmtid="{D5CDD505-2E9C-101B-9397-08002B2CF9AE}" pid="6" name="One_FileComment">
    <vt:lpwstr/>
  </property>
  <property fmtid="{D5CDD505-2E9C-101B-9397-08002B2CF9AE}" pid="7" name="One_Author">
    <vt:lpwstr>SÍ Auður Björnsdóttir</vt:lpwstr>
  </property>
  <property fmtid="{D5CDD505-2E9C-101B-9397-08002B2CF9AE}" pid="8" name="One_PublishDate">
    <vt:lpwstr/>
  </property>
  <property fmtid="{D5CDD505-2E9C-101B-9397-08002B2CF9AE}" pid="9" name="OneQuality_Handbooks">
    <vt:lpwstr/>
  </property>
  <property fmtid="{D5CDD505-2E9C-101B-9397-08002B2CF9AE}" pid="10" name="OneQuality_Processes">
    <vt:lpwstr/>
  </property>
  <property fmtid="{D5CDD505-2E9C-101B-9397-08002B2CF9AE}" pid="11" name="OneQuality_QualityItemType">
    <vt:lpwstr/>
  </property>
  <property fmtid="{D5CDD505-2E9C-101B-9397-08002B2CF9AE}" pid="12" name="OneQuality_ReviewSettings">
    <vt:lpwstr/>
  </property>
  <property fmtid="{D5CDD505-2E9C-101B-9397-08002B2CF9AE}" pid="13" name="OneQuality_HeadChapter">
    <vt:lpwstr/>
  </property>
  <property fmtid="{D5CDD505-2E9C-101B-9397-08002B2CF9AE}" pid="14" name="OneQuality_Chapter">
    <vt:lpwstr/>
  </property>
  <property fmtid="{D5CDD505-2E9C-101B-9397-08002B2CF9AE}" pid="15" name="One_FileVersion">
    <vt:lpwstr>0.2</vt:lpwstr>
  </property>
</Properties>
</file>